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9A323" w14:textId="77777777" w:rsidR="00434DF7" w:rsidRDefault="00F178D8" w:rsidP="00434DF7">
      <w:pPr>
        <w:pStyle w:val="Nadpis1"/>
        <w:numPr>
          <w:ilvl w:val="0"/>
          <w:numId w:val="0"/>
        </w:numPr>
        <w:spacing w:before="0"/>
        <w:jc w:val="center"/>
      </w:pPr>
      <w:bookmarkStart w:id="0" w:name="_GoBack"/>
      <w:bookmarkEnd w:id="0"/>
      <w:r>
        <w:rPr>
          <w:noProof/>
        </w:rPr>
        <w:t>Priebežná hodnotiaca správa v rámci ISF</w:t>
      </w:r>
    </w:p>
    <w:p w14:paraId="1844327C" w14:textId="77777777" w:rsidR="00434DF7" w:rsidRDefault="00434DF7" w:rsidP="00434DF7">
      <w:pPr>
        <w:pStyle w:val="Text1"/>
        <w:ind w:left="0"/>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6500"/>
      </w:tblGrid>
      <w:tr w:rsidR="008A1700" w14:paraId="69C366D9" w14:textId="77777777" w:rsidTr="00434DF7">
        <w:trPr>
          <w:trHeight w:val="269"/>
        </w:trPr>
        <w:tc>
          <w:tcPr>
            <w:tcW w:w="0" w:type="auto"/>
            <w:tcBorders>
              <w:top w:val="single" w:sz="4" w:space="0" w:color="auto"/>
              <w:left w:val="single" w:sz="4" w:space="0" w:color="auto"/>
              <w:bottom w:val="single" w:sz="4" w:space="0" w:color="auto"/>
              <w:right w:val="single" w:sz="4" w:space="0" w:color="auto"/>
            </w:tcBorders>
            <w:hideMark/>
          </w:tcPr>
          <w:p w14:paraId="0B517E71" w14:textId="77777777" w:rsidR="00434DF7" w:rsidRPr="00A7239D" w:rsidRDefault="00F178D8" w:rsidP="00434DF7">
            <w:pPr>
              <w:spacing w:before="60" w:after="60"/>
              <w:jc w:val="left"/>
            </w:pPr>
            <w:bookmarkStart w:id="1"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14:paraId="506C674A" w14:textId="77777777" w:rsidR="00434DF7" w:rsidRDefault="00F178D8" w:rsidP="00434DF7">
            <w:pPr>
              <w:spacing w:before="60" w:after="60"/>
              <w:jc w:val="left"/>
              <w:rPr>
                <w:color w:val="000000"/>
              </w:rPr>
            </w:pPr>
            <w:r>
              <w:rPr>
                <w:noProof/>
                <w:color w:val="000000"/>
              </w:rPr>
              <w:t>2014SK65ISNP001</w:t>
            </w:r>
          </w:p>
        </w:tc>
      </w:tr>
      <w:tr w:rsidR="008A1700" w14:paraId="2D094945" w14:textId="77777777" w:rsidTr="00434DF7">
        <w:trPr>
          <w:trHeight w:val="269"/>
        </w:trPr>
        <w:tc>
          <w:tcPr>
            <w:tcW w:w="0" w:type="auto"/>
            <w:tcBorders>
              <w:top w:val="single" w:sz="4" w:space="0" w:color="auto"/>
              <w:left w:val="single" w:sz="4" w:space="0" w:color="auto"/>
              <w:bottom w:val="single" w:sz="4" w:space="0" w:color="auto"/>
              <w:right w:val="single" w:sz="4" w:space="0" w:color="auto"/>
            </w:tcBorders>
          </w:tcPr>
          <w:p w14:paraId="084D76B7" w14:textId="77777777" w:rsidR="00434DF7" w:rsidRDefault="00F178D8" w:rsidP="00434DF7">
            <w:pPr>
              <w:spacing w:before="60" w:after="60"/>
              <w:jc w:val="left"/>
            </w:pPr>
            <w:r>
              <w:rPr>
                <w:noProof/>
              </w:rPr>
              <w:t>Názov</w:t>
            </w:r>
          </w:p>
        </w:tc>
        <w:tc>
          <w:tcPr>
            <w:tcW w:w="0" w:type="auto"/>
            <w:tcBorders>
              <w:top w:val="single" w:sz="4" w:space="0" w:color="auto"/>
              <w:left w:val="single" w:sz="4" w:space="0" w:color="auto"/>
              <w:bottom w:val="single" w:sz="4" w:space="0" w:color="auto"/>
              <w:right w:val="single" w:sz="4" w:space="0" w:color="auto"/>
            </w:tcBorders>
          </w:tcPr>
          <w:p w14:paraId="1ED002D4" w14:textId="77777777" w:rsidR="00434DF7" w:rsidRDefault="00F178D8" w:rsidP="00434DF7">
            <w:pPr>
              <w:spacing w:before="60" w:after="60"/>
              <w:jc w:val="left"/>
              <w:rPr>
                <w:color w:val="000000"/>
              </w:rPr>
            </w:pPr>
            <w:r>
              <w:rPr>
                <w:noProof/>
                <w:color w:val="000000"/>
              </w:rPr>
              <w:t>Slovenská Republika National Programme ISF</w:t>
            </w:r>
          </w:p>
        </w:tc>
      </w:tr>
      <w:tr w:rsidR="008A1700" w14:paraId="5746E5B3" w14:textId="77777777" w:rsidTr="00434DF7">
        <w:trPr>
          <w:trHeight w:val="138"/>
        </w:trPr>
        <w:tc>
          <w:tcPr>
            <w:tcW w:w="0" w:type="auto"/>
            <w:tcBorders>
              <w:top w:val="single" w:sz="4" w:space="0" w:color="auto"/>
              <w:left w:val="single" w:sz="4" w:space="0" w:color="auto"/>
              <w:bottom w:val="single" w:sz="4" w:space="0" w:color="auto"/>
              <w:right w:val="single" w:sz="4" w:space="0" w:color="auto"/>
            </w:tcBorders>
          </w:tcPr>
          <w:p w14:paraId="584CB621" w14:textId="77777777" w:rsidR="00434DF7" w:rsidRDefault="00F178D8" w:rsidP="00434DF7">
            <w:pPr>
              <w:spacing w:before="60" w:after="60"/>
              <w:jc w:val="left"/>
            </w:pPr>
            <w:r>
              <w:rPr>
                <w:noProof/>
              </w:rPr>
              <w:t>Verzia</w:t>
            </w:r>
          </w:p>
        </w:tc>
        <w:tc>
          <w:tcPr>
            <w:tcW w:w="0" w:type="auto"/>
            <w:tcBorders>
              <w:top w:val="single" w:sz="4" w:space="0" w:color="auto"/>
              <w:left w:val="single" w:sz="4" w:space="0" w:color="auto"/>
              <w:bottom w:val="single" w:sz="4" w:space="0" w:color="auto"/>
              <w:right w:val="single" w:sz="4" w:space="0" w:color="auto"/>
            </w:tcBorders>
          </w:tcPr>
          <w:p w14:paraId="11F3F691" w14:textId="77777777" w:rsidR="00434DF7" w:rsidRDefault="00F178D8" w:rsidP="00434DF7">
            <w:pPr>
              <w:spacing w:before="60" w:after="60"/>
              <w:jc w:val="left"/>
              <w:rPr>
                <w:color w:val="000000"/>
              </w:rPr>
            </w:pPr>
            <w:r>
              <w:rPr>
                <w:noProof/>
                <w:color w:val="000000"/>
              </w:rPr>
              <w:t>2017.0</w:t>
            </w:r>
          </w:p>
        </w:tc>
      </w:tr>
      <w:tr w:rsidR="008A1700" w14:paraId="56D98581" w14:textId="77777777" w:rsidTr="00434DF7">
        <w:trPr>
          <w:trHeight w:val="138"/>
        </w:trPr>
        <w:tc>
          <w:tcPr>
            <w:tcW w:w="0" w:type="auto"/>
            <w:tcBorders>
              <w:top w:val="single" w:sz="4" w:space="0" w:color="auto"/>
              <w:left w:val="single" w:sz="4" w:space="0" w:color="auto"/>
              <w:bottom w:val="single" w:sz="4" w:space="0" w:color="auto"/>
              <w:right w:val="single" w:sz="4" w:space="0" w:color="auto"/>
            </w:tcBorders>
          </w:tcPr>
          <w:p w14:paraId="55E6F9BD" w14:textId="77777777" w:rsidR="00434DF7" w:rsidRDefault="00F178D8" w:rsidP="00434DF7">
            <w:pPr>
              <w:spacing w:before="60" w:after="60"/>
              <w:jc w:val="left"/>
            </w:pPr>
            <w:r>
              <w:rPr>
                <w:noProof/>
              </w:rPr>
              <w:t>Príslušné časové obdobie</w:t>
            </w:r>
          </w:p>
        </w:tc>
        <w:tc>
          <w:tcPr>
            <w:tcW w:w="0" w:type="auto"/>
            <w:tcBorders>
              <w:top w:val="single" w:sz="4" w:space="0" w:color="auto"/>
              <w:left w:val="single" w:sz="4" w:space="0" w:color="auto"/>
              <w:bottom w:val="single" w:sz="4" w:space="0" w:color="auto"/>
              <w:right w:val="single" w:sz="4" w:space="0" w:color="auto"/>
            </w:tcBorders>
          </w:tcPr>
          <w:p w14:paraId="1907AF37" w14:textId="77777777" w:rsidR="00434DF7" w:rsidRDefault="00F178D8" w:rsidP="00434DF7">
            <w:pPr>
              <w:spacing w:before="60" w:after="60"/>
              <w:jc w:val="left"/>
              <w:rPr>
                <w:color w:val="000000"/>
              </w:rPr>
            </w:pPr>
            <w:r>
              <w:rPr>
                <w:noProof/>
                <w:color w:val="000000"/>
              </w:rPr>
              <w:t>1. 1. 2014 – 30. 6. 2017</w:t>
            </w:r>
          </w:p>
        </w:tc>
      </w:tr>
      <w:bookmarkEnd w:id="1"/>
    </w:tbl>
    <w:p w14:paraId="71E38C5D" w14:textId="77777777" w:rsidR="00434DF7" w:rsidRDefault="00434DF7" w:rsidP="00434DF7"/>
    <w:p w14:paraId="418CB835" w14:textId="77777777" w:rsidR="00434DF7" w:rsidRDefault="00F178D8" w:rsidP="00434DF7">
      <w:pPr>
        <w:pStyle w:val="Nadpis1"/>
        <w:numPr>
          <w:ilvl w:val="0"/>
          <w:numId w:val="0"/>
        </w:numPr>
        <w:spacing w:before="0" w:after="0"/>
        <w:jc w:val="left"/>
      </w:pPr>
      <w:r>
        <w:br w:type="page"/>
      </w:r>
      <w:r>
        <w:rPr>
          <w:noProof/>
        </w:rPr>
        <w:lastRenderedPageBreak/>
        <w:t xml:space="preserve">Nezávislí experti [podľa vymedzenia v článku 56 ods. 3 nariadenia (EÚ) č. </w:t>
      </w:r>
      <w:r>
        <w:rPr>
          <w:noProof/>
        </w:rPr>
        <w:t>514/2014]</w:t>
      </w:r>
    </w:p>
    <w:p w14:paraId="4E839CCC"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69C19E15" w14:textId="77777777" w:rsidTr="00434DF7">
        <w:tc>
          <w:tcPr>
            <w:tcW w:w="0" w:type="auto"/>
            <w:shd w:val="clear" w:color="auto" w:fill="auto"/>
          </w:tcPr>
          <w:p w14:paraId="2A232C41" w14:textId="77777777" w:rsidR="00434DF7" w:rsidRPr="000F5A31" w:rsidRDefault="00434DF7" w:rsidP="00434DF7">
            <w:pPr>
              <w:pStyle w:val="Text1"/>
              <w:spacing w:before="0" w:after="0"/>
              <w:ind w:left="0"/>
              <w:jc w:val="left"/>
              <w:rPr>
                <w:sz w:val="12"/>
                <w:szCs w:val="12"/>
              </w:rPr>
            </w:pPr>
          </w:p>
          <w:p w14:paraId="226593E7" w14:textId="77777777" w:rsidR="008A1700" w:rsidRDefault="00F178D8">
            <w:pPr>
              <w:spacing w:before="0" w:after="240"/>
              <w:jc w:val="left"/>
            </w:pPr>
            <w:r>
              <w:t>Spracovateľ správy je funkčne nezávislý od Zodpovedného orgánu a Orgánu  auditu a taktiež  nie je  pridružený k žiadnej autonómnej verejnej inštitúcii zodpovednej za monitorovanie, hodnotenie a audit, či administráciu Fondu pre vnútornú bezpečn</w:t>
            </w:r>
            <w:r>
              <w:t>osť (ďalej len „ISF“) v Slovenskej republike. Súčasne nemá žiadny funkčný ani iný vzťah k prijímateľom grantu z ISF 2014-2020 v Slovenskej republike za obdobie 01.01.2014 – 30.06.2017, ktorí boli zahrnutí do hodnotiacej správy.</w:t>
            </w:r>
          </w:p>
          <w:p w14:paraId="2DE7DA0A" w14:textId="77777777" w:rsidR="008A1700" w:rsidRDefault="00F178D8">
            <w:pPr>
              <w:spacing w:before="240" w:after="240"/>
              <w:jc w:val="left"/>
            </w:pPr>
            <w:r>
              <w:t> </w:t>
            </w:r>
          </w:p>
          <w:p w14:paraId="32A4724C" w14:textId="77777777" w:rsidR="00434DF7" w:rsidRDefault="00434DF7" w:rsidP="00434DF7">
            <w:pPr>
              <w:pStyle w:val="Text1"/>
              <w:spacing w:before="0" w:after="0"/>
              <w:ind w:left="0"/>
              <w:jc w:val="left"/>
            </w:pPr>
          </w:p>
        </w:tc>
      </w:tr>
    </w:tbl>
    <w:p w14:paraId="43DA689D" w14:textId="77777777" w:rsidR="00434DF7" w:rsidRDefault="00434DF7" w:rsidP="00434DF7">
      <w:pPr>
        <w:pStyle w:val="Text1"/>
        <w:ind w:left="0"/>
      </w:pPr>
    </w:p>
    <w:p w14:paraId="2CEC38D6" w14:textId="77777777" w:rsidR="00434DF7" w:rsidRDefault="00F178D8" w:rsidP="00434DF7">
      <w:pPr>
        <w:pStyle w:val="Nadpis1"/>
        <w:numPr>
          <w:ilvl w:val="0"/>
          <w:numId w:val="0"/>
        </w:numPr>
      </w:pPr>
      <w:r>
        <w:br w:type="page"/>
      </w:r>
      <w:r>
        <w:rPr>
          <w:noProof/>
        </w:rPr>
        <w:lastRenderedPageBreak/>
        <w:t>Zhrnutie</w:t>
      </w:r>
    </w:p>
    <w:p w14:paraId="7D4D2F7F"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3784A1D9" w14:textId="77777777" w:rsidTr="00434DF7">
        <w:tc>
          <w:tcPr>
            <w:tcW w:w="0" w:type="auto"/>
            <w:shd w:val="clear" w:color="auto" w:fill="auto"/>
          </w:tcPr>
          <w:p w14:paraId="15241F77" w14:textId="77777777" w:rsidR="00434DF7" w:rsidRPr="00F43741" w:rsidRDefault="00434DF7" w:rsidP="00434DF7">
            <w:pPr>
              <w:pStyle w:val="Text1"/>
              <w:spacing w:before="0" w:after="0"/>
              <w:ind w:left="0"/>
              <w:jc w:val="left"/>
              <w:rPr>
                <w:sz w:val="12"/>
                <w:szCs w:val="12"/>
              </w:rPr>
            </w:pPr>
          </w:p>
          <w:p w14:paraId="25D7C32B" w14:textId="77777777" w:rsidR="008A1700" w:rsidRDefault="00F178D8">
            <w:pPr>
              <w:spacing w:before="0" w:after="240"/>
              <w:jc w:val="left"/>
            </w:pPr>
            <w:r>
              <w:t xml:space="preserve">Priebežná </w:t>
            </w:r>
            <w:r>
              <w:t>hodnotiaca správa bola vypracovaná nezávislým hodnotiteľom v zmysle čl. 56 ods. Nariadenia EÚ č. 514/2014 zo 16. apríla 2014, ktorým sa stanovujú všeobecné ustanovenia o Fonde pre azyl, migráciu a integráciu a o nástroji pre finančnú podporu v oblasti poli</w:t>
            </w:r>
            <w:r>
              <w:t xml:space="preserve">cajnej spolupráce, predchádzania trestnej činnosti, boja proti trestnej činnosti a krízového riadenia. Správa poskytuje informácie o pokroku v implementácii projektov, dosahovaní ukazovateľov a napĺňaní cieľov ISF v období od 1.1.2014 do 30.6.2017. Úlohou </w:t>
            </w:r>
            <w:r>
              <w:t>správy je poskytnúť komplexné posúdenie efektívnosti, účinnosti a udržateľnosti podporených projektov, posúdenie vhodnosti a dosahovania merateľných ukazovateľov na úrovni programu a podporených projektov a posúdenie výsledkov, výstupov a prvých dopadov re</w:t>
            </w:r>
            <w:r>
              <w:t>alizovaných projektov prostredníctvom vyhodnotenia merateľných ukazovateľov na úrovni programu a jeho špecifických cieľov. Okrem hodnotenia implementácie projektov a programov bolo účelom hodnotenia na základe zistených skutočností navrhnúť možné zlepšenia</w:t>
            </w:r>
            <w:r>
              <w:t>/odporúčania na nasledujúce implementačné obdobie do konca roka 2020.</w:t>
            </w:r>
          </w:p>
          <w:p w14:paraId="6166FF2B" w14:textId="77777777" w:rsidR="008A1700" w:rsidRDefault="00F178D8">
            <w:pPr>
              <w:spacing w:before="240" w:after="240"/>
              <w:jc w:val="left"/>
            </w:pPr>
            <w:r>
              <w:t>Zdrojom údajov, na základe ktorých bolo vypracované hodnotenie, sú správy o vykonávaní národného programu ISF, monitorovacie správy spracované prijímateľmi a Zodpovedným orgánom a stretn</w:t>
            </w:r>
            <w:r>
              <w:t xml:space="preserve">utia a rozhovory s prijímateľmi a so zástupcami Zodpovedného orgánu. Rovnako boli použité relevantné dokumenty ako Národný program ISF 2014 - 2020, národné stratégie platné v SR, hlavne v oblasti riadenia hraníc, prevencie kriminality, migračnej politiky, </w:t>
            </w:r>
            <w:r>
              <w:t>správy o vykonávaní národného programu ISF za roky 2015 a 2016, grantové zmluvy a interné predpisy.</w:t>
            </w:r>
          </w:p>
          <w:p w14:paraId="4757F774" w14:textId="77777777" w:rsidR="008A1700" w:rsidRDefault="00F178D8">
            <w:pPr>
              <w:spacing w:before="240" w:after="240"/>
              <w:jc w:val="left"/>
            </w:pPr>
            <w:r>
              <w:t>Fond pre vnútornú bezpečnosť je rozdelený na dva finančné nástroje: národný program ISF Borders zameraný na podporu vonkajších hraníc a víz a ISF Police zam</w:t>
            </w:r>
            <w:r>
              <w:t>eraný na policajnú spoluprácu, predchádzanie a boj proti trestnej činnosti a krízové riadenie.</w:t>
            </w:r>
          </w:p>
          <w:p w14:paraId="14BCE706" w14:textId="77777777" w:rsidR="008A1700" w:rsidRDefault="00F178D8">
            <w:pPr>
              <w:spacing w:before="240" w:after="240"/>
              <w:jc w:val="left"/>
            </w:pPr>
            <w:r>
              <w:t>Zodpovedným orgánom za implementáciu ISF je Ministerstvo vnútra Slovenskej republiky, orgánom auditu je Ministerstvo financií Slovenskej republiky. V rámci Zodpo</w:t>
            </w:r>
            <w:r>
              <w:t>vedného orgánu je zabezpečené oddelenie funkcií: platobná jednotka sekcie ekonomiky je zodpovedná za finančnú časť riadenia fondov, odbor zahraničnej pomoci sekcie európskych programov je zodpovedný za vecnú stránku implementácie programu (vyhlasovanie výz</w:t>
            </w:r>
            <w:r>
              <w:t xml:space="preserve">iev, uzatváranie grantových zmlúv a vydávanie interných predpisov udeľujúcich grant, monitorovanie a hodnotenie, komunikáciu s Európskou komisiou) a kontrola verejného obstarávania je realizovaná prostredníctvom oddelenia kontroly verejného obstarávania a </w:t>
            </w:r>
            <w:r>
              <w:t>nezrovnalostí organizačného odboru sekcie európskych programov v súlade s ustanoveniami zákona č. 343/2015 Z. z. o verejnom obstarávaní a o zmene a doplnení niektorých zákonov. Zodpovedný orgán zabezpečuje rešpektovanie všetkých princípov týkajúcich sa ude</w:t>
            </w:r>
            <w:r>
              <w:t>ľovania grantov, vrátane oprávnenosti, kapacít, zákazu vylúčenia, transparentnosti, rovnakého zaobchádzania a efektívnosti nákladov.</w:t>
            </w:r>
          </w:p>
          <w:p w14:paraId="2DF78867" w14:textId="77777777" w:rsidR="008A1700" w:rsidRDefault="00F178D8">
            <w:pPr>
              <w:spacing w:before="240" w:after="240"/>
              <w:jc w:val="left"/>
            </w:pPr>
            <w:r>
              <w:t>Národný program ISF definuje okruh oprávnených prijímateľov programu, medzi ktorých patria štátne inštitúcie, vzdelávacie a</w:t>
            </w:r>
            <w:r>
              <w:t xml:space="preserve"> výskumné inštitúcie, univerzity, miestna samospráva, neziskové organizácie. Vzhľadom na charakter fondu a definované ciele a priority národného programu sú projekty </w:t>
            </w:r>
            <w:r>
              <w:lastRenderedPageBreak/>
              <w:t>implementované predovšetkým štátnymi inštitúciami na základe de iure monopolu formou priam</w:t>
            </w:r>
            <w:r>
              <w:t>ych zadaní.</w:t>
            </w:r>
          </w:p>
          <w:p w14:paraId="0C38AC3E" w14:textId="77777777" w:rsidR="008A1700" w:rsidRDefault="00F178D8">
            <w:pPr>
              <w:spacing w:before="240" w:after="240"/>
              <w:jc w:val="left"/>
            </w:pPr>
            <w:r>
              <w:t>Strategickým rámcom pre priority NP ISF  je viacero strategických dokumentov ako napr. Národný plán riadenia a kontroly hraníc na obdobie 2015-2018, Schengenský akčný plán Slovenskej republiky (IV. revízia), Migračná politika Slovenskej republi</w:t>
            </w:r>
            <w:r>
              <w:t>ky s výhľadom do roku 2020, Bezpečnostná stratégia SR, Stratégia prevencie kriminality a inej protispoločenskej činnosti v Slovenskej republike na roky 2016 - 2020 a i.</w:t>
            </w:r>
          </w:p>
          <w:p w14:paraId="75346B4F" w14:textId="77777777" w:rsidR="008A1700" w:rsidRDefault="00F178D8">
            <w:pPr>
              <w:spacing w:before="240" w:after="240"/>
              <w:jc w:val="left"/>
            </w:pPr>
            <w:r>
              <w:t>K 30.6.2017 predstavuje alokácia na obdobie 2014 - 2020 Fondu pre vnútornú bezpečnosť 2</w:t>
            </w:r>
            <w:r>
              <w:t>3 984 003 EUR, z toho na ISF Borders 10 092 525 EUR a ISF Police 13 891 478 EUR vrátane technickej asistencie.</w:t>
            </w:r>
          </w:p>
          <w:p w14:paraId="7705BD04" w14:textId="77777777" w:rsidR="008A1700" w:rsidRDefault="00F178D8">
            <w:pPr>
              <w:spacing w:before="240" w:after="240"/>
              <w:jc w:val="left"/>
            </w:pPr>
            <w:r>
              <w:t>Implementácia programu prebieha dvoma spôsobmi, a to vyhlasovaním otvorených výziev na predkladanie žiadostí o grant pre potenciálnych prijímateľ</w:t>
            </w:r>
            <w:r>
              <w:t>ov a formou priamych zadaní. K 30.06.2017 boli všetky zazmluvnené projekty realizované formou priamych zadaní. V sledovanom období od 1. januára 2014 do 30. júna 2017 bolo implementovaných v rámci ISF Borders 6 projektov, kde výška zazmluvnených prostriedk</w:t>
            </w:r>
            <w:r>
              <w:t>ov z EÚ predstavuje sumu 7 025 135,10 EUR. Miera zazmluvnenia predstavuje 69,61 %, bez technickej pomoci. Finančne najvýznamnejším projektom je nákup vrtuľníka na kontrolu schengenskej hranice v sume 3,9 mil. EUR zo zdrojov EÚ. V rámci ISF Polícia bolo k 3</w:t>
            </w:r>
            <w:r>
              <w:t>0. júnu 2017 zazmluvnených celkovo 7 projektov v celkovej sume 2 811 067,48 EUR z finančných prostriedkov EK, čo predstavuje 17,77 %. Čo sa týka zamerania zazmluvnených projektov, sú tieto plne v súlade s cieľmi, prioritami a navrhovanými aktivitami v NP I</w:t>
            </w:r>
            <w:r>
              <w:t>SF.</w:t>
            </w:r>
          </w:p>
          <w:p w14:paraId="3231444E" w14:textId="77777777" w:rsidR="008A1700" w:rsidRDefault="00F178D8">
            <w:pPr>
              <w:spacing w:before="240" w:after="240"/>
              <w:jc w:val="left"/>
            </w:pPr>
            <w:r>
              <w:t>Doterajšia realizácia, riadenie a kontrola projektov spolufinancovaných z ISF sa uskutočňovala v súlade s pravidlami stanovenými Zodpovedným orgánom a Európskou komisiou.</w:t>
            </w:r>
          </w:p>
          <w:p w14:paraId="271635EF" w14:textId="77777777" w:rsidR="008A1700" w:rsidRDefault="00F178D8">
            <w:pPr>
              <w:spacing w:before="240" w:after="240"/>
              <w:jc w:val="left"/>
            </w:pPr>
            <w:r>
              <w:t>Čo sa týka samotnej implementácie projektov a čerpania finančných prostriedkov, s</w:t>
            </w:r>
            <w:r>
              <w:t>ú projekty v časovom sklze a čerpanie finančných prostriedkov je nízke.  Hlavným dôvodom je dĺžka realizácie a kontrol verejného obstarávania. Na základe skúseností so zdĺhavým procesom kontrol procesov verejných obstarávaní boli projekty postupne nastaven</w:t>
            </w:r>
            <w:r>
              <w:t>é na dlhšie časové obdobie realizácie, až do konca kalendárneho roku 2020.</w:t>
            </w:r>
          </w:p>
          <w:p w14:paraId="1A1FE43F" w14:textId="77777777" w:rsidR="008A1700" w:rsidRDefault="00F178D8">
            <w:pPr>
              <w:spacing w:before="240" w:after="240"/>
              <w:jc w:val="left"/>
            </w:pPr>
            <w:r>
              <w:t>Za negatívny dopad časového posunu realizovaných aktivít a nízkeho čerpania možno považovať fakt, že obstarávaná technika, špeciálne prístroje, zariadenia, software a i. mohli slúži</w:t>
            </w:r>
            <w:r>
              <w:t>ť na ochranu schengenskej hranice, zabezpečovať úlohy súvisiace s legálnou migráciou, bojovať proti trestnej činnosti, či rozvíjať spoluprácu s inými členskými štátmi.</w:t>
            </w:r>
          </w:p>
          <w:p w14:paraId="5484173B" w14:textId="77777777" w:rsidR="008A1700" w:rsidRDefault="00F178D8">
            <w:pPr>
              <w:spacing w:before="240" w:after="240"/>
              <w:jc w:val="left"/>
            </w:pPr>
            <w:r>
              <w:t>Vzhľadom na fakt, že ešte neboli realizované hlavné aktivity stanovené v projektoch z dô</w:t>
            </w:r>
            <w:r>
              <w:t>vodu dĺžky verejného obstarávania nie je možné vyhodnotiť efektivitu vynakladaných prostriedkov a dosahovanie indikátorov a cieľov stanovených v projektoch a programoch fondu. Mnohé z projektov sú však v posledných fázach kontrol verejného obstarávania a p</w:t>
            </w:r>
            <w:r>
              <w:t xml:space="preserve">reto sa predpokladá čerpanie finančných </w:t>
            </w:r>
            <w:r>
              <w:lastRenderedPageBreak/>
              <w:t>prostriedkov v prvej polovici roka 2018 a postupné napĺňanie projektových cieľov.</w:t>
            </w:r>
          </w:p>
          <w:p w14:paraId="6A7C242C" w14:textId="77777777" w:rsidR="00434DF7" w:rsidRDefault="00434DF7" w:rsidP="00434DF7">
            <w:pPr>
              <w:pStyle w:val="Text1"/>
              <w:ind w:left="0"/>
              <w:jc w:val="left"/>
            </w:pPr>
          </w:p>
        </w:tc>
      </w:tr>
    </w:tbl>
    <w:p w14:paraId="7641D0F4" w14:textId="77777777" w:rsidR="00434DF7" w:rsidRDefault="00434DF7" w:rsidP="00434DF7">
      <w:pPr>
        <w:pStyle w:val="Text1"/>
        <w:ind w:left="0"/>
      </w:pPr>
    </w:p>
    <w:p w14:paraId="55FA19A6" w14:textId="77777777" w:rsidR="00434DF7" w:rsidRDefault="00F178D8" w:rsidP="00434DF7">
      <w:pPr>
        <w:pStyle w:val="Nadpis1"/>
        <w:numPr>
          <w:ilvl w:val="0"/>
          <w:numId w:val="0"/>
        </w:numPr>
        <w:jc w:val="left"/>
      </w:pPr>
      <w:r>
        <w:br w:type="page"/>
      </w:r>
      <w:r>
        <w:rPr>
          <w:noProof/>
        </w:rPr>
        <w:lastRenderedPageBreak/>
        <w:t>Oddiel I: Kontext čerpania fondu ISF počas 1. 1. 2014 – 30. 6. 2017</w:t>
      </w:r>
    </w:p>
    <w:p w14:paraId="76B6DCA1"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550F51F" w14:textId="77777777" w:rsidTr="00434DF7">
        <w:tc>
          <w:tcPr>
            <w:tcW w:w="0" w:type="auto"/>
            <w:shd w:val="clear" w:color="auto" w:fill="auto"/>
          </w:tcPr>
          <w:p w14:paraId="603AF8D5" w14:textId="77777777" w:rsidR="00434DF7" w:rsidRPr="00575368" w:rsidRDefault="00434DF7" w:rsidP="00434DF7">
            <w:pPr>
              <w:pStyle w:val="Text1"/>
              <w:spacing w:before="0" w:after="0"/>
              <w:ind w:left="0"/>
              <w:rPr>
                <w:sz w:val="12"/>
                <w:szCs w:val="12"/>
              </w:rPr>
            </w:pPr>
          </w:p>
          <w:p w14:paraId="5168F63E" w14:textId="77777777" w:rsidR="008A1700" w:rsidRDefault="00F178D8">
            <w:pPr>
              <w:spacing w:before="0" w:after="240"/>
              <w:jc w:val="left"/>
            </w:pPr>
            <w:r>
              <w:t>Implementáciu ISF v SR ovplyvňuje viacero faktorov:</w:t>
            </w:r>
          </w:p>
          <w:p w14:paraId="42BB93D2" w14:textId="77777777" w:rsidR="008A1700" w:rsidRDefault="00F178D8">
            <w:pPr>
              <w:numPr>
                <w:ilvl w:val="0"/>
                <w:numId w:val="19"/>
              </w:numPr>
              <w:spacing w:before="240" w:after="0"/>
              <w:ind w:hanging="210"/>
              <w:jc w:val="left"/>
            </w:pPr>
            <w:r>
              <w:t>Medzinárodná bezpečnostná situácia, hlavne nestabilita v susedstve EÚ. SR v posledných rokoch negatívne ovplyvňujú hrozby terorizmu, migrácia a zvyšujú sa tiež riziká v oblasti kybernetickej bezpečnosti.</w:t>
            </w:r>
          </w:p>
          <w:p w14:paraId="3122BD53" w14:textId="77777777" w:rsidR="008A1700" w:rsidRDefault="00F178D8">
            <w:pPr>
              <w:numPr>
                <w:ilvl w:val="0"/>
                <w:numId w:val="19"/>
              </w:numPr>
              <w:spacing w:before="0" w:after="0"/>
              <w:ind w:hanging="210"/>
              <w:jc w:val="left"/>
            </w:pPr>
            <w:r>
              <w:t>Z pohľadu vnútornej bezpečnosti je to pozitívny vývo</w:t>
            </w:r>
            <w:r>
              <w:t>j v oblasti zisťovania a objasňovania trestných činov vo všeobecnosti, avšak významnými novými výzvami je hlavne boj proti domácemu násiliu, nárastu extrémizmu a s tým spojených rizík, a mierne rastie aj násilná trestná činnosť. Opatrenia na obchodovanie s</w:t>
            </w:r>
            <w:r>
              <w:t> ľuďmi tiež vyžadujú zlepšenia, pričom objasnenosť tejto skupiny trestných činov je v SR veľmi nízka.</w:t>
            </w:r>
          </w:p>
          <w:p w14:paraId="1CC5F16C" w14:textId="77777777" w:rsidR="008A1700" w:rsidRDefault="00F178D8">
            <w:pPr>
              <w:numPr>
                <w:ilvl w:val="0"/>
                <w:numId w:val="19"/>
              </w:numPr>
              <w:spacing w:before="0" w:after="0"/>
              <w:ind w:hanging="210"/>
              <w:jc w:val="left"/>
            </w:pPr>
            <w:r>
              <w:t xml:space="preserve">V oblasti legálnej migrácie je najvýznamnejším faktorom dlhodobejší ekonomický rast, čo znamená, že SR sa postupne stáva z tranzitnej cieľovou krajinou </w:t>
            </w:r>
            <w:r>
              <w:t>pre ekonomických migrantov. Významným trendom je aj rýchlejší nárast počtu cudzincov z tretích krajín (hlavne Srbi a Ukrajinci) oproti občanom EÚ s pobytom v SR.</w:t>
            </w:r>
          </w:p>
          <w:p w14:paraId="70CB6EA9" w14:textId="77777777" w:rsidR="008A1700" w:rsidRDefault="00F178D8">
            <w:pPr>
              <w:numPr>
                <w:ilvl w:val="0"/>
                <w:numId w:val="19"/>
              </w:numPr>
              <w:spacing w:before="0" w:after="0"/>
              <w:ind w:hanging="210"/>
              <w:jc w:val="left"/>
            </w:pPr>
            <w:r>
              <w:t xml:space="preserve">Od roku 2014 je situácia ovplyvnená udalosťami na Ukrajine, konfliktom v jej východnej časti, </w:t>
            </w:r>
            <w:r>
              <w:t>s dopadmi v nasledujúcich rokoch, kedy dochádza k významnému nárastu počtu Ukrajincov v SR a v tejto súvislosti vzrastajú aj iné riziká.</w:t>
            </w:r>
          </w:p>
          <w:p w14:paraId="47612C99" w14:textId="77777777" w:rsidR="008A1700" w:rsidRDefault="00F178D8">
            <w:pPr>
              <w:numPr>
                <w:ilvl w:val="0"/>
                <w:numId w:val="19"/>
              </w:numPr>
              <w:spacing w:before="0" w:after="0"/>
              <w:ind w:hanging="210"/>
              <w:jc w:val="left"/>
            </w:pPr>
            <w:r>
              <w:t>Roky 2015 a 2016 sú významne ovplyvnené migračnou a utečeneckou krízou v EÚ, v súvislosti s politikami a opatreniami EÚ</w:t>
            </w:r>
            <w:r>
              <w:t xml:space="preserve"> a členských krajín v tejto oblasti. Téma migrácie výrazne rezonuje v politickom, mediálnom a spoločenskom kontexte v SR. Prioritou SR v tejto oblasti je posilňovanie ochrany vonkajších schengenských hraníc, integrita Schengenu, spolupráca s tretími krajin</w:t>
            </w:r>
            <w:r>
              <w:t>ami,  solidarita (napr. pomoc iným členským štátom EÚ na zvládnutie dopadov krízy) ako aj efektívnej spolupráci pri návratoch a readmisiách. De facto, migračná kríza nemala vážnejšie dôsledky v SR v oblasti nelegálnej migrácie, keď napr. v r. 2016 SR zazna</w:t>
            </w:r>
            <w:r>
              <w:t>menala (paradoxne) historicky najnižší počet žiadostí o azyl.</w:t>
            </w:r>
          </w:p>
          <w:p w14:paraId="75F8D64D" w14:textId="77777777" w:rsidR="008A1700" w:rsidRDefault="00F178D8">
            <w:pPr>
              <w:numPr>
                <w:ilvl w:val="0"/>
                <w:numId w:val="19"/>
              </w:numPr>
              <w:spacing w:before="0" w:after="240"/>
              <w:ind w:hanging="210"/>
              <w:jc w:val="left"/>
            </w:pPr>
            <w:r>
              <w:t>Významným vnútorným faktorom stavu implementácie NP ISF je komplikovaný, zložitý a meniaci sa systém verejného obstarávania v SR, vrátane zložitosti a dĺžky trvania jednotlivých kontrol verejnýc</w:t>
            </w:r>
            <w:r>
              <w:t>h obstarávaní. Práve procesy spojené s verejným obstarávaním majú za následok takmer žiadne čerpanie NP ISF k 30.06.2017, a de facto „nerealizáciu“ zazmluvnených projektov.</w:t>
            </w:r>
          </w:p>
          <w:p w14:paraId="66423750" w14:textId="77777777" w:rsidR="00434DF7" w:rsidRDefault="00434DF7" w:rsidP="00434DF7">
            <w:pPr>
              <w:pStyle w:val="Text1"/>
              <w:ind w:left="0"/>
              <w:jc w:val="left"/>
            </w:pPr>
          </w:p>
        </w:tc>
      </w:tr>
    </w:tbl>
    <w:p w14:paraId="5DD85FCE" w14:textId="77777777" w:rsidR="00434DF7" w:rsidRDefault="00434DF7" w:rsidP="00434DF7">
      <w:pPr>
        <w:pStyle w:val="Text1"/>
        <w:ind w:left="0"/>
      </w:pPr>
    </w:p>
    <w:p w14:paraId="50E04EDB" w14:textId="77777777" w:rsidR="00434DF7" w:rsidRDefault="00F178D8" w:rsidP="00434DF7">
      <w:pPr>
        <w:pStyle w:val="Nadpis1"/>
        <w:numPr>
          <w:ilvl w:val="0"/>
          <w:numId w:val="0"/>
        </w:numPr>
      </w:pPr>
      <w:r>
        <w:br w:type="page"/>
      </w:r>
      <w:r>
        <w:rPr>
          <w:noProof/>
        </w:rPr>
        <w:lastRenderedPageBreak/>
        <w:t>Oddiel II: Problémy, ktoré sa vyskytli, a ich vplyv na vykonávanie národného pr</w:t>
      </w:r>
      <w:r>
        <w:rPr>
          <w:noProof/>
        </w:rPr>
        <w:t>ogramu</w:t>
      </w:r>
    </w:p>
    <w:p w14:paraId="483E0C69"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2E51FD5E" w14:textId="77777777" w:rsidTr="00434DF7">
        <w:tc>
          <w:tcPr>
            <w:tcW w:w="0" w:type="auto"/>
            <w:shd w:val="clear" w:color="auto" w:fill="auto"/>
          </w:tcPr>
          <w:p w14:paraId="0F6F04B8" w14:textId="77777777" w:rsidR="00434DF7" w:rsidRPr="00033B70" w:rsidRDefault="00434DF7" w:rsidP="00434DF7">
            <w:pPr>
              <w:pStyle w:val="Text1"/>
              <w:spacing w:before="0" w:after="0"/>
              <w:ind w:left="0"/>
              <w:rPr>
                <w:sz w:val="8"/>
                <w:szCs w:val="8"/>
              </w:rPr>
            </w:pPr>
          </w:p>
          <w:p w14:paraId="3114C1E3" w14:textId="77777777" w:rsidR="008A1700" w:rsidRDefault="00F178D8">
            <w:pPr>
              <w:spacing w:before="0" w:after="240"/>
              <w:jc w:val="left"/>
            </w:pPr>
            <w:r>
              <w:t xml:space="preserve">Najvýznamnejšou vnútornou výzvou implementácie ISF je schopnosť úspešne a hlavne rýchlo ukončiť a uzavrieť jednotlivé verejné obstarávania v rámci implementovaných projektov. V niektorých prípadoch sa proces verejého obstarávania natiahol už na 2 </w:t>
            </w:r>
            <w:r>
              <w:t>roky, čo viaže kapacity prijímateľov, demotivuje ich a ohrozuje realizáciu samotných aktivít a dosahovanie cieľov. Zároveň vytvára neistotu ohľadom prípravy ďalších projektov, či prípadné potreby revíziu nastavených opatrení a plánovaných akcií.</w:t>
            </w:r>
          </w:p>
          <w:p w14:paraId="045F0067" w14:textId="77777777" w:rsidR="008A1700" w:rsidRDefault="00F178D8">
            <w:pPr>
              <w:spacing w:before="240" w:after="240"/>
              <w:jc w:val="left"/>
            </w:pPr>
            <w:r>
              <w:t>Problém je</w:t>
            </w:r>
            <w:r>
              <w:t xml:space="preserve"> spôsobený:</w:t>
            </w:r>
          </w:p>
          <w:p w14:paraId="4B9F2837" w14:textId="77777777" w:rsidR="008A1700" w:rsidRDefault="00F178D8">
            <w:pPr>
              <w:numPr>
                <w:ilvl w:val="0"/>
                <w:numId w:val="20"/>
              </w:numPr>
              <w:spacing w:before="240" w:after="0"/>
              <w:ind w:hanging="210"/>
              <w:jc w:val="left"/>
            </w:pPr>
            <w:r>
              <w:t>nestálosťou legislatívneho prostredia a častými novelami zákonov týkajúcich sa verejného obstarávania;</w:t>
            </w:r>
          </w:p>
          <w:p w14:paraId="33D693AF" w14:textId="77777777" w:rsidR="008A1700" w:rsidRDefault="00F178D8">
            <w:pPr>
              <w:numPr>
                <w:ilvl w:val="0"/>
                <w:numId w:val="20"/>
              </w:numPr>
              <w:spacing w:before="0" w:after="240"/>
              <w:ind w:hanging="210"/>
              <w:jc w:val="left"/>
            </w:pPr>
            <w:r>
              <w:t>komplikovaným systémom realizácie verejného obstarávania.</w:t>
            </w:r>
          </w:p>
          <w:p w14:paraId="49EC61E9" w14:textId="77777777" w:rsidR="008A1700" w:rsidRDefault="00F178D8">
            <w:pPr>
              <w:spacing w:before="240" w:after="240"/>
              <w:jc w:val="left"/>
            </w:pPr>
            <w:r>
              <w:t>Mnoho realizovaných verejných obstarávaní je vo finálnej fáze a ak budú úspešne uko</w:t>
            </w:r>
            <w:r>
              <w:t>nčené do prvej polovice r. 2018, tak môžu mať pozitívny vplyv na implementáciu NP ISF.</w:t>
            </w:r>
          </w:p>
          <w:p w14:paraId="0C751079" w14:textId="77777777" w:rsidR="008A1700" w:rsidRDefault="00F178D8">
            <w:pPr>
              <w:spacing w:before="240" w:after="240"/>
              <w:jc w:val="left"/>
            </w:pPr>
            <w:r>
              <w:t>Z vonkajších výziev sú najdôležitejšie: aktuálne zmeny v migračných tokoch v legálnej i nelegálnej migrácii s dopadmi na manažment vonkajšej schengenskej hranice, pretrv</w:t>
            </w:r>
            <w:r>
              <w:t>ávajúca nepriaznivá situácia v oblasti medzinárodnej bezpečnosti (hrozby terorizmu, riziká s vývojom na Ukrajine, a i.), a špecifické oblasti vnútornej bezpečnosti (hlavne extrémizmus) vyžadujúce si intenzívnejší prístup. Bezpečnostnú situáciu v Európe bud</w:t>
            </w:r>
            <w:r>
              <w:t>ú aj naďalej ovplyvňovať ozbrojené konflikty, najmä v Sýrii, Iraku, Líbyi, či Afganistane, pričom nie je možné vylúčiť, že by sa SR mohla stať cieľom útoku teroristických skupín. Takisto sa dá očakávať, že snaha o migráciu veľkého počtu osôb do krajín EÚ (</w:t>
            </w:r>
            <w:r>
              <w:t>hlavne zo Severnej Afriky) v najbližšom období nepoľaví a počet imigrantov bude klesať len veľmi pomaly, alebo vôbec. Je preto nevyhnutné pravidelne vyhodnocovať tieto hrozby a adaptovať priority aj NP ISF novým výzvam.</w:t>
            </w:r>
          </w:p>
          <w:p w14:paraId="0205A9DC" w14:textId="77777777" w:rsidR="00434DF7" w:rsidRDefault="00434DF7" w:rsidP="00434DF7">
            <w:pPr>
              <w:pStyle w:val="Text1"/>
              <w:ind w:left="0"/>
            </w:pPr>
          </w:p>
        </w:tc>
      </w:tr>
    </w:tbl>
    <w:p w14:paraId="1A71CB95" w14:textId="77777777" w:rsidR="00434DF7" w:rsidRDefault="00434DF7" w:rsidP="00434DF7">
      <w:pPr>
        <w:pStyle w:val="Text1"/>
        <w:ind w:left="0"/>
      </w:pPr>
    </w:p>
    <w:p w14:paraId="1A9BC1BD" w14:textId="77777777" w:rsidR="00434DF7" w:rsidRDefault="00F178D8" w:rsidP="00434DF7">
      <w:pPr>
        <w:pStyle w:val="Nadpis1"/>
        <w:numPr>
          <w:ilvl w:val="0"/>
          <w:numId w:val="0"/>
        </w:numPr>
      </w:pPr>
      <w:r>
        <w:br w:type="page"/>
      </w:r>
      <w:r>
        <w:rPr>
          <w:noProof/>
        </w:rPr>
        <w:lastRenderedPageBreak/>
        <w:t>Oddiel III: Prípadné odchýlky vo</w:t>
      </w:r>
      <w:r>
        <w:rPr>
          <w:noProof/>
        </w:rPr>
        <w:t xml:space="preserve"> vykonávaní národných programov v porovnaní s tým, čo bolo pôvodne naplánované</w:t>
      </w:r>
    </w:p>
    <w:p w14:paraId="64642262"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02C4C87A" w14:textId="77777777" w:rsidTr="00434DF7">
        <w:tc>
          <w:tcPr>
            <w:tcW w:w="0" w:type="auto"/>
            <w:shd w:val="clear" w:color="auto" w:fill="auto"/>
          </w:tcPr>
          <w:p w14:paraId="708808AD" w14:textId="77777777" w:rsidR="00434DF7" w:rsidRPr="00A901CB" w:rsidRDefault="00434DF7" w:rsidP="00434DF7">
            <w:pPr>
              <w:pStyle w:val="Text1"/>
              <w:spacing w:before="0" w:after="0"/>
              <w:ind w:left="0"/>
              <w:rPr>
                <w:sz w:val="8"/>
                <w:szCs w:val="8"/>
              </w:rPr>
            </w:pPr>
          </w:p>
          <w:p w14:paraId="2DC1D773" w14:textId="77777777" w:rsidR="008A1700" w:rsidRDefault="00F178D8">
            <w:pPr>
              <w:spacing w:before="0" w:after="240"/>
              <w:jc w:val="left"/>
            </w:pPr>
            <w:r>
              <w:t xml:space="preserve">Doterajšie odchýlky nie sú žiadne a zazmluvnené projekty vychádzajú z navrhovaných opatrení. Miera kontrahovania časti ISF – Hranice predstavuje 69,61 %, čo je významná miera </w:t>
            </w:r>
            <w:r>
              <w:t>zazmluvnenia v tejto fáze implementácie programu. Celkovo sa k 30.06.2017 implementuje v rámci ISF – Hranice 6 projektov, kde výška zazmluvnených prostriedkov z EÚ predstavuje sumu 7 025 135,10 EUR.</w:t>
            </w:r>
          </w:p>
          <w:p w14:paraId="00732156" w14:textId="77777777" w:rsidR="008A1700" w:rsidRDefault="00F178D8">
            <w:pPr>
              <w:spacing w:before="240" w:after="240"/>
              <w:jc w:val="left"/>
            </w:pPr>
            <w:r>
              <w:t>V rámci ISF – Polícia sa k 30.06.2017 síce implementuje 7</w:t>
            </w:r>
            <w:r>
              <w:t xml:space="preserve"> projektov, ale v alokovanej sume 2 811 067,48 EUR (prostriedky EÚ), čo predstavuje mieru kontrahovania 17,77 %.</w:t>
            </w:r>
          </w:p>
          <w:p w14:paraId="5BD28974" w14:textId="77777777" w:rsidR="008A1700" w:rsidRDefault="00F178D8">
            <w:pPr>
              <w:spacing w:before="240" w:after="240"/>
              <w:jc w:val="left"/>
            </w:pPr>
            <w:r>
              <w:t>Doterajšia realizácia, riadenie a kontrola projektov spolufinancovaných z ISF sa uskutočňuje prijateľným spôsobom a v súlade s požiadavkami pra</w:t>
            </w:r>
            <w:r>
              <w:t>vidiel a nariadení EÚ. Je určitým paradoxom, že prijímatelia už mali viacero kontrol a auditov zo strany Zodpovedného orgánu, Európskej komisie i napriek skutočnosti, že projekty sa reálne neimplementujú. Pozitívom však je možnosť realizovať projekty v rám</w:t>
            </w:r>
            <w:r>
              <w:t>ci dlhšieho obdobia, pričom väčšina z nich má plánovaný termín ukončenia na koniec roka 2019, resp. 2020.</w:t>
            </w:r>
          </w:p>
          <w:p w14:paraId="36EFFD3C" w14:textId="77777777" w:rsidR="008A1700" w:rsidRDefault="00F178D8">
            <w:pPr>
              <w:spacing w:before="240" w:after="240"/>
              <w:jc w:val="left"/>
            </w:pPr>
            <w:r>
              <w:t>Najvýraznejšou odchýlkou je už spomínané časové zdržanie implementácie projektov spôsobené dĺžkou realizácie a kontrol jednotlivých verejných obstaráv</w:t>
            </w:r>
            <w:r>
              <w:t>aní.</w:t>
            </w:r>
          </w:p>
          <w:p w14:paraId="2FD2C0C9" w14:textId="77777777" w:rsidR="008A1700" w:rsidRDefault="00F178D8">
            <w:pPr>
              <w:spacing w:before="240" w:after="240"/>
              <w:jc w:val="left"/>
            </w:pPr>
            <w:r>
              <w:t>Prejavom časového sklzu je nulové čerpanie ISF v časti ISF – Hranice a minimálne čerpanie v ISF – Polícia.  Z pohľadu ISF – Polícia, v dvoch projektoch sa realizovali prvé aktivity v celkovej reportovanej sume 60 130,46 EUR k 30.06.2017. Miera čerpani</w:t>
            </w:r>
            <w:r>
              <w:t>a tak dosahuje 0,41 %.</w:t>
            </w:r>
          </w:p>
          <w:p w14:paraId="433ABEA1" w14:textId="77777777" w:rsidR="008A1700" w:rsidRDefault="00F178D8">
            <w:pPr>
              <w:spacing w:before="240" w:after="240"/>
              <w:jc w:val="left"/>
            </w:pPr>
            <w:r>
              <w:t>Čerpanie technickej pomoci z ISF – Hranice dosiahlo k 30.06.2017 sumu 310 337,19 EUR, čo predstavuje mieru čerpania 30,89 % a zodpovedá stavu implementácie programu. Z technickej pomoci ISF – Polícia bolo k 30.06.2017 čerpaných 276 3</w:t>
            </w:r>
            <w:r>
              <w:t>49,79 EUR, čo predstavuje mieru čerpania na úrovni 27,89 %.</w:t>
            </w:r>
          </w:p>
          <w:p w14:paraId="3FAFF7A3" w14:textId="77777777" w:rsidR="008A1700" w:rsidRDefault="00F178D8">
            <w:pPr>
              <w:spacing w:before="240" w:after="240"/>
              <w:jc w:val="left"/>
            </w:pPr>
            <w:r>
              <w:t>Najvýznamnejším negatívnym dopadom časového sklzu nemusí byť uvedená miera (ne)čerpania, ale fakt, že obstarávaná technika, špeciálne prístroje, zariadenia, software a i. mohli slúžiť na ochranu s</w:t>
            </w:r>
            <w:r>
              <w:t>chengenskej hranice, zabezpečovať úlohy súvisiace s legálnou migráciou, bojovať proti trestnej činnosti, či rozvíjať spoluprácu s inými členskými štátmi.</w:t>
            </w:r>
          </w:p>
          <w:p w14:paraId="5CBBF730" w14:textId="77777777" w:rsidR="008A1700" w:rsidRDefault="00F178D8">
            <w:pPr>
              <w:spacing w:before="240" w:after="240"/>
              <w:jc w:val="left"/>
            </w:pPr>
            <w:r>
              <w:t>Je nutné tiež zdôrazniť potrebu zvýšiť úsilie pri príprave ďalších plánovaných projektov zahrnutých do</w:t>
            </w:r>
            <w:r>
              <w:t xml:space="preserve"> NP ISF, keďže väčšina navrhovaných projektov je investičného charakteru a komplikované procedúry spojené s procesom verejného obstarávania pravdepodobne ohrozia aj následné zazmluvňované projekty. Zvýšenie úsilia je nutné hlavne pri projektoch plánovaných</w:t>
            </w:r>
            <w:r>
              <w:t xml:space="preserve"> v rámci ŠC1 – Podpora spoločnej </w:t>
            </w:r>
            <w:r>
              <w:lastRenderedPageBreak/>
              <w:t>vízovej politiky a ŠC6 – Riziká a krízy.</w:t>
            </w:r>
          </w:p>
          <w:p w14:paraId="3206D783" w14:textId="77777777" w:rsidR="008A1700" w:rsidRDefault="00F178D8">
            <w:pPr>
              <w:spacing w:before="240" w:after="240"/>
              <w:jc w:val="left"/>
            </w:pPr>
            <w:r>
              <w:t>Praktická nerealizácia projektov spôsobuje aj nižšiu viditeľnosť a propagáciu programu voči cieľovým skupinám i širokej verejnosti.</w:t>
            </w:r>
          </w:p>
          <w:p w14:paraId="4B8685B8" w14:textId="77777777" w:rsidR="00434DF7" w:rsidRDefault="00434DF7" w:rsidP="00434DF7">
            <w:pPr>
              <w:pStyle w:val="Text1"/>
              <w:ind w:left="0"/>
            </w:pPr>
          </w:p>
        </w:tc>
      </w:tr>
    </w:tbl>
    <w:p w14:paraId="524BA19F" w14:textId="77777777" w:rsidR="00434DF7" w:rsidRDefault="00434DF7" w:rsidP="00434DF7">
      <w:pPr>
        <w:pStyle w:val="Text1"/>
        <w:ind w:left="0"/>
      </w:pPr>
    </w:p>
    <w:p w14:paraId="3A843E89" w14:textId="77777777" w:rsidR="00434DF7" w:rsidRDefault="00F178D8" w:rsidP="00434DF7">
      <w:pPr>
        <w:pStyle w:val="Nadpis1"/>
        <w:numPr>
          <w:ilvl w:val="0"/>
          <w:numId w:val="0"/>
        </w:numPr>
        <w:ind w:left="850" w:hanging="850"/>
      </w:pPr>
      <w:r>
        <w:br w:type="page"/>
      </w:r>
      <w:r>
        <w:rPr>
          <w:noProof/>
        </w:rPr>
        <w:lastRenderedPageBreak/>
        <w:t>Oddiel IV: Hodnotiace otázky</w:t>
      </w:r>
    </w:p>
    <w:p w14:paraId="7E5FDC3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796"/>
      </w:tblGrid>
      <w:tr w:rsidR="008A1700" w14:paraId="54D048F8" w14:textId="77777777" w:rsidTr="00434DF7">
        <w:tc>
          <w:tcPr>
            <w:tcW w:w="0" w:type="auto"/>
            <w:shd w:val="clear" w:color="auto" w:fill="auto"/>
          </w:tcPr>
          <w:p w14:paraId="3E903100" w14:textId="77777777" w:rsidR="00434DF7" w:rsidRDefault="00F178D8" w:rsidP="00434DF7">
            <w:pPr>
              <w:pStyle w:val="Text1"/>
              <w:ind w:left="0"/>
              <w:jc w:val="left"/>
            </w:pPr>
            <w:r>
              <w:rPr>
                <w:noProof/>
              </w:rPr>
              <w:t>1</w:t>
            </w:r>
          </w:p>
        </w:tc>
        <w:tc>
          <w:tcPr>
            <w:tcW w:w="0" w:type="auto"/>
            <w:shd w:val="clear" w:color="auto" w:fill="auto"/>
          </w:tcPr>
          <w:p w14:paraId="3CB4B2FA" w14:textId="77777777" w:rsidR="00434DF7" w:rsidRPr="00302A6C" w:rsidRDefault="00434DF7" w:rsidP="00434DF7">
            <w:pPr>
              <w:pStyle w:val="Text1"/>
              <w:spacing w:before="0" w:after="0"/>
              <w:ind w:left="0"/>
              <w:jc w:val="left"/>
              <w:rPr>
                <w:sz w:val="8"/>
                <w:szCs w:val="8"/>
              </w:rPr>
            </w:pPr>
          </w:p>
          <w:p w14:paraId="7B4302D3" w14:textId="77777777" w:rsidR="00434DF7" w:rsidRDefault="00F178D8" w:rsidP="00434DF7">
            <w:pPr>
              <w:pStyle w:val="Text1"/>
              <w:ind w:left="0"/>
              <w:jc w:val="left"/>
            </w:pPr>
            <w:r>
              <w:rPr>
                <w:noProof/>
              </w:rPr>
              <w:t>Účinnosť</w:t>
            </w:r>
          </w:p>
        </w:tc>
      </w:tr>
    </w:tbl>
    <w:p w14:paraId="558C36B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926EC8B" w14:textId="77777777" w:rsidTr="00434DF7">
        <w:trPr>
          <w:trHeight w:val="516"/>
        </w:trPr>
        <w:tc>
          <w:tcPr>
            <w:tcW w:w="0" w:type="auto"/>
            <w:shd w:val="clear" w:color="auto" w:fill="auto"/>
          </w:tcPr>
          <w:p w14:paraId="7F1C2EDF" w14:textId="77777777" w:rsidR="00434DF7" w:rsidRPr="00235B1B" w:rsidRDefault="00F178D8" w:rsidP="00434DF7">
            <w:pPr>
              <w:pStyle w:val="Text1"/>
              <w:ind w:left="0"/>
              <w:jc w:val="left"/>
            </w:pPr>
            <w:r>
              <w:rPr>
                <w:noProof/>
              </w:rPr>
              <w:t>1.1</w:t>
            </w:r>
          </w:p>
        </w:tc>
        <w:tc>
          <w:tcPr>
            <w:tcW w:w="0" w:type="auto"/>
            <w:shd w:val="clear" w:color="auto" w:fill="auto"/>
          </w:tcPr>
          <w:p w14:paraId="773F0EC7" w14:textId="77777777" w:rsidR="00434DF7" w:rsidRDefault="00F178D8" w:rsidP="00434DF7">
            <w:pPr>
              <w:pStyle w:val="Text1"/>
              <w:ind w:left="0"/>
              <w:jc w:val="left"/>
            </w:pPr>
            <w:r>
              <w:rPr>
                <w:noProof/>
              </w:rPr>
              <w:t>Osobitný cieľ 1: Vízová politika/Fond pre vnútornú bezpečnosť – Hranice, článok 3 ods. 2 písm. a)</w:t>
            </w:r>
          </w:p>
        </w:tc>
      </w:tr>
      <w:tr w:rsidR="008A1700" w14:paraId="677D4A4D" w14:textId="77777777" w:rsidTr="00434DF7">
        <w:trPr>
          <w:trHeight w:val="516"/>
        </w:trPr>
        <w:tc>
          <w:tcPr>
            <w:tcW w:w="0" w:type="auto"/>
            <w:shd w:val="clear" w:color="auto" w:fill="auto"/>
          </w:tcPr>
          <w:p w14:paraId="754D5AE6" w14:textId="77777777" w:rsidR="00434DF7" w:rsidRDefault="00434DF7" w:rsidP="00434DF7">
            <w:pPr>
              <w:pStyle w:val="Text1"/>
              <w:ind w:left="0"/>
              <w:jc w:val="left"/>
            </w:pPr>
          </w:p>
        </w:tc>
        <w:tc>
          <w:tcPr>
            <w:tcW w:w="0" w:type="auto"/>
            <w:shd w:val="clear" w:color="auto" w:fill="auto"/>
          </w:tcPr>
          <w:p w14:paraId="33A5118E" w14:textId="77777777" w:rsidR="00434DF7" w:rsidRPr="00963E09" w:rsidRDefault="00F178D8" w:rsidP="00434DF7">
            <w:pPr>
              <w:pStyle w:val="Text1"/>
              <w:spacing w:before="0" w:after="0"/>
              <w:ind w:left="0"/>
              <w:jc w:val="left"/>
              <w:rPr>
                <w:sz w:val="8"/>
                <w:szCs w:val="8"/>
              </w:rPr>
            </w:pPr>
            <w:r>
              <w:rPr>
                <w:noProof/>
              </w:rPr>
              <w:t>Celková otázka:</w:t>
            </w:r>
          </w:p>
          <w:p w14:paraId="5E9F52EB" w14:textId="77777777" w:rsidR="00434DF7" w:rsidRDefault="00F178D8" w:rsidP="00434DF7">
            <w:pPr>
              <w:pStyle w:val="Text1"/>
              <w:spacing w:before="0" w:after="0"/>
              <w:ind w:left="0"/>
              <w:jc w:val="left"/>
            </w:pPr>
            <w:r>
              <w:rPr>
                <w:noProof/>
              </w:rPr>
              <w:t xml:space="preserve">Ako prispel fond k dosiahnutiu týchto osobitných cieľov: </w:t>
            </w:r>
          </w:p>
          <w:p w14:paraId="213CF583" w14:textId="77777777" w:rsidR="00434DF7" w:rsidRDefault="00F178D8" w:rsidP="00434DF7">
            <w:pPr>
              <w:pStyle w:val="Text1"/>
              <w:spacing w:before="0" w:after="0"/>
              <w:ind w:left="0"/>
              <w:jc w:val="left"/>
            </w:pPr>
            <w:r>
              <w:rPr>
                <w:noProof/>
              </w:rPr>
              <w:t>– podpora spoločnej vízovej politiky na uľahčenie legitímneho cestovania,</w:t>
            </w:r>
          </w:p>
          <w:p w14:paraId="3AA36AE5" w14:textId="77777777" w:rsidR="00434DF7" w:rsidRDefault="00F178D8" w:rsidP="00434DF7">
            <w:pPr>
              <w:pStyle w:val="Text1"/>
              <w:spacing w:before="0" w:after="0"/>
              <w:ind w:left="0"/>
              <w:jc w:val="left"/>
            </w:pPr>
            <w:r>
              <w:rPr>
                <w:noProof/>
              </w:rPr>
              <w:t xml:space="preserve">– poskytovanie vysokokvalitných služieb žiadateľom o víza, </w:t>
            </w:r>
          </w:p>
          <w:p w14:paraId="2A48B7E6" w14:textId="77777777" w:rsidR="00434DF7" w:rsidRDefault="00F178D8" w:rsidP="00434DF7">
            <w:pPr>
              <w:pStyle w:val="Text1"/>
              <w:spacing w:before="0" w:after="0"/>
              <w:ind w:left="0"/>
              <w:jc w:val="left"/>
            </w:pPr>
            <w:r>
              <w:rPr>
                <w:noProof/>
              </w:rPr>
              <w:t>– zabezpečenie rovnakého zaobchádzania so štátnymi príslušníkmi tretích krajín a</w:t>
            </w:r>
          </w:p>
          <w:p w14:paraId="42C3AAD3" w14:textId="77777777" w:rsidR="00434DF7" w:rsidRDefault="00F178D8" w:rsidP="00434DF7">
            <w:pPr>
              <w:pStyle w:val="Text1"/>
              <w:spacing w:before="0" w:after="0"/>
              <w:ind w:left="0"/>
              <w:jc w:val="left"/>
            </w:pPr>
            <w:r>
              <w:rPr>
                <w:noProof/>
              </w:rPr>
              <w:t>– predchádzanie nelegálnemu prisťahovalectvu?</w:t>
            </w:r>
          </w:p>
        </w:tc>
      </w:tr>
      <w:tr w:rsidR="008A1700" w14:paraId="4F2146D0" w14:textId="77777777" w:rsidTr="00434DF7">
        <w:trPr>
          <w:trHeight w:val="516"/>
        </w:trPr>
        <w:tc>
          <w:tcPr>
            <w:tcW w:w="0" w:type="auto"/>
            <w:shd w:val="clear" w:color="auto" w:fill="auto"/>
          </w:tcPr>
          <w:p w14:paraId="4C984A28" w14:textId="77777777" w:rsidR="00434DF7" w:rsidRDefault="00434DF7" w:rsidP="00434DF7">
            <w:pPr>
              <w:pStyle w:val="Text1"/>
              <w:ind w:left="0"/>
              <w:jc w:val="left"/>
            </w:pPr>
          </w:p>
        </w:tc>
        <w:tc>
          <w:tcPr>
            <w:tcW w:w="0" w:type="auto"/>
            <w:shd w:val="clear" w:color="auto" w:fill="auto"/>
          </w:tcPr>
          <w:p w14:paraId="0961C6BD" w14:textId="77777777" w:rsidR="008A1700" w:rsidRDefault="00F178D8">
            <w:pPr>
              <w:spacing w:before="0" w:after="240"/>
              <w:jc w:val="left"/>
            </w:pPr>
            <w:r>
              <w:t>SR dodržiava acquis Únie upravujúce problematiku víz. SR úspešne uk</w:t>
            </w:r>
            <w:r>
              <w:t>ončila medzinárodné testovanie mechanizmu VIS Mail II, ktorý bol 20. januára 2016 uvedený do prevádzky. Spustením VIS Mail II sú vytvorené podmienky a postupy na výmenu údajov medzi SR a ďalšími členskými štátmi EÚ ako aj ústrednými vízovými orgánmi. VIS j</w:t>
            </w:r>
            <w:r>
              <w:t>e plne implementovaný vo všetkých regiónoch. Pri všetkých žiadostiach o udelenie víz sa odoberajú aj biometrické údaje. Táto prax sa uplatňuje aj vo vzťahu k národným vízam typu „D“, na ktoré sa vzťahujú ustanovenia zákona o pobyte cudzincov.</w:t>
            </w:r>
          </w:p>
          <w:p w14:paraId="0711EAD9" w14:textId="77777777" w:rsidR="008A1700" w:rsidRDefault="00F178D8">
            <w:pPr>
              <w:spacing w:before="240" w:after="240"/>
              <w:jc w:val="left"/>
            </w:pPr>
            <w:r>
              <w:t xml:space="preserve">v sledovanom </w:t>
            </w:r>
            <w:r>
              <w:t>období nedošlo v SR k významnejším inštitucionálnym zmenám týkajúcich sa vydávania víz. Uznesením vlády SR č. 128 z 18. marca 2015 bol schválený Národný plán riadenia kontroly hraníc SR na roky 2015 až 2018, ktorý definuje opatrenia a úlohy zamerané na bud</w:t>
            </w:r>
            <w:r>
              <w:t>ovanie a rozvoj integrovaného riadenia hraníc v SR. Okrem iných opatrení, plán počíta s vytvorením inštitútu „imigračného styčného dôstojníka“, či so zintenzívnením používania inštitútu tzv. „poradcov pre doklady“ s cieľom predchádzať a bojovať proti neleg</w:t>
            </w:r>
            <w:r>
              <w:t>álnej migrácii, ale aj efektívne riadiť legálnu migráciu.</w:t>
            </w:r>
          </w:p>
          <w:p w14:paraId="556B446C" w14:textId="77777777" w:rsidR="008A1700" w:rsidRDefault="00F178D8">
            <w:pPr>
              <w:spacing w:before="240" w:after="240"/>
              <w:jc w:val="left"/>
            </w:pPr>
            <w:r>
              <w:t>NP ISF má v súvislosti so spoločnou vízovou politikou definované tri priority:</w:t>
            </w:r>
          </w:p>
          <w:p w14:paraId="0F2CC8EA" w14:textId="77777777" w:rsidR="008A1700" w:rsidRDefault="00F178D8">
            <w:pPr>
              <w:spacing w:before="240" w:after="240"/>
              <w:jc w:val="left"/>
            </w:pPr>
            <w:r>
              <w:t>•          aktualizácia a údržba systému VIS za účelom dosiahnutia jeho plnej implementácie;</w:t>
            </w:r>
          </w:p>
          <w:p w14:paraId="44247F24" w14:textId="77777777" w:rsidR="008A1700" w:rsidRDefault="00F178D8">
            <w:pPr>
              <w:spacing w:before="240" w:after="240"/>
              <w:jc w:val="left"/>
            </w:pPr>
            <w:r>
              <w:t>•          efektívna imple</w:t>
            </w:r>
            <w:r>
              <w:t>mentácia spoločnej vízovej politiky – vydávanie biometrických víz prostredníctvom systému VIS a posilnenie spolupráce medzi konzulárnymi úradmi členských štátov EÚ;</w:t>
            </w:r>
          </w:p>
          <w:p w14:paraId="472E6284" w14:textId="77777777" w:rsidR="008A1700" w:rsidRDefault="00F178D8">
            <w:pPr>
              <w:spacing w:before="240" w:after="240"/>
              <w:jc w:val="left"/>
            </w:pPr>
            <w:r>
              <w:t>•          spracovávanie žiadostí o víza.</w:t>
            </w:r>
          </w:p>
          <w:p w14:paraId="59864502" w14:textId="77777777" w:rsidR="008A1700" w:rsidRDefault="00F178D8">
            <w:pPr>
              <w:spacing w:before="240" w:after="240"/>
              <w:jc w:val="left"/>
            </w:pPr>
            <w:r>
              <w:lastRenderedPageBreak/>
              <w:t>Z plánovaných aktivít k 30.06.2017 bol zazmluvnen</w:t>
            </w:r>
            <w:r>
              <w:t>ý iba 1 projekt Ministerstva zahrničných vecí a európskych záležitostí SR s názvom „Hardvérové vybavenie národného VIS-u“, pričom začiatok projektu bol 25.8.2016. Predmetom projektu je nákup a inštalácia zariadenia národnej časti VIS v SR a tiež hardvérový</w:t>
            </w:r>
            <w:r>
              <w:t>ch komponentov v dvoch fázach pre zastupiteľské úrady v zahraničí v celkovej sume 995 781,07 EUR. Existujúce zariadenie je zastarané, značná časť ešte z r. 2010 a nie sú už dostupné náhradné diely. Obmedzená je aj technická podpora. Implementáciou projektu</w:t>
            </w:r>
            <w:r>
              <w:t xml:space="preserve"> sa výrazne zvýši bezpečnosť systému, zvýši sa výkon a rýchlosť procesov. Momentálne prebieha verejné obstarávanie, pričom je zrejmé, že koniec plánovanej prvej etapy projektu musí byť posunutý o 1 rok.</w:t>
            </w:r>
          </w:p>
          <w:p w14:paraId="0F123C84" w14:textId="77777777" w:rsidR="008A1700" w:rsidRDefault="00F178D8">
            <w:pPr>
              <w:spacing w:before="240" w:after="240"/>
              <w:jc w:val="left"/>
            </w:pPr>
            <w:r>
              <w:t>Implementácia NP ISF v tejto oblasti teda zatiaľ nepr</w:t>
            </w:r>
            <w:r>
              <w:t>iniesla žiadne konkrétne výsledky.</w:t>
            </w:r>
          </w:p>
          <w:p w14:paraId="49A83ED0" w14:textId="77777777" w:rsidR="008A1700" w:rsidRDefault="00F178D8">
            <w:pPr>
              <w:spacing w:before="240" w:after="240"/>
              <w:jc w:val="left"/>
            </w:pPr>
            <w:r>
              <w:t> </w:t>
            </w:r>
          </w:p>
          <w:p w14:paraId="567E8781" w14:textId="77777777" w:rsidR="00434DF7" w:rsidRDefault="00434DF7" w:rsidP="00434DF7">
            <w:pPr>
              <w:pStyle w:val="Text1"/>
              <w:spacing w:before="0" w:after="0"/>
              <w:ind w:left="0"/>
              <w:jc w:val="left"/>
            </w:pPr>
          </w:p>
        </w:tc>
      </w:tr>
    </w:tbl>
    <w:p w14:paraId="4AA6896E" w14:textId="77777777" w:rsidR="00434DF7" w:rsidRDefault="00434DF7" w:rsidP="00434DF7">
      <w:pPr>
        <w:pStyle w:val="Text1"/>
        <w:ind w:left="0"/>
        <w:jc w:val="left"/>
      </w:pPr>
    </w:p>
    <w:p w14:paraId="71F3221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60EDAFBE" w14:textId="77777777" w:rsidTr="00434DF7">
        <w:tc>
          <w:tcPr>
            <w:tcW w:w="0" w:type="auto"/>
            <w:shd w:val="clear" w:color="auto" w:fill="auto"/>
          </w:tcPr>
          <w:p w14:paraId="176ECF9A" w14:textId="77777777" w:rsidR="00434DF7" w:rsidRDefault="00F178D8" w:rsidP="00434DF7">
            <w:pPr>
              <w:pStyle w:val="Text1"/>
              <w:ind w:left="0"/>
              <w:jc w:val="left"/>
            </w:pPr>
            <w:r>
              <w:rPr>
                <w:noProof/>
              </w:rPr>
              <w:t>1.1.1</w:t>
            </w:r>
          </w:p>
        </w:tc>
        <w:tc>
          <w:tcPr>
            <w:tcW w:w="0" w:type="auto"/>
            <w:shd w:val="clear" w:color="auto" w:fill="auto"/>
          </w:tcPr>
          <w:p w14:paraId="111F104E" w14:textId="77777777" w:rsidR="00434DF7" w:rsidRPr="00302A6C" w:rsidRDefault="00434DF7" w:rsidP="00434DF7">
            <w:pPr>
              <w:pStyle w:val="Text1"/>
              <w:spacing w:before="0" w:after="0"/>
              <w:ind w:left="0"/>
              <w:jc w:val="left"/>
              <w:rPr>
                <w:sz w:val="8"/>
                <w:szCs w:val="8"/>
              </w:rPr>
            </w:pPr>
          </w:p>
          <w:p w14:paraId="6FC12D24" w14:textId="77777777" w:rsidR="00434DF7" w:rsidRDefault="00F178D8" w:rsidP="00434DF7">
            <w:pPr>
              <w:pStyle w:val="Text1"/>
              <w:spacing w:before="0" w:after="0"/>
              <w:ind w:left="0"/>
              <w:jc w:val="left"/>
            </w:pPr>
            <w:r>
              <w:rPr>
                <w:noProof/>
              </w:rPr>
              <w:t>Aký pokrok sa dosiahol vo vzťahu k podpore rozvíjania a vykonávania spoločnej vízovej politiky na uľahčenie legitímneho cestovania a ako prispel fond k dosiahnutiu tohto pokroku?</w:t>
            </w:r>
          </w:p>
        </w:tc>
      </w:tr>
      <w:tr w:rsidR="008A1700" w14:paraId="06474740" w14:textId="77777777" w:rsidTr="00434DF7">
        <w:tc>
          <w:tcPr>
            <w:tcW w:w="0" w:type="auto"/>
            <w:shd w:val="clear" w:color="auto" w:fill="auto"/>
          </w:tcPr>
          <w:p w14:paraId="197BFAFF" w14:textId="77777777" w:rsidR="00434DF7" w:rsidRDefault="00434DF7" w:rsidP="00434DF7">
            <w:pPr>
              <w:pStyle w:val="Text1"/>
              <w:ind w:left="0"/>
              <w:jc w:val="left"/>
            </w:pPr>
          </w:p>
        </w:tc>
        <w:tc>
          <w:tcPr>
            <w:tcW w:w="0" w:type="auto"/>
            <w:shd w:val="clear" w:color="auto" w:fill="auto"/>
          </w:tcPr>
          <w:p w14:paraId="4458BC7D" w14:textId="77777777" w:rsidR="00434DF7" w:rsidRPr="003D1052" w:rsidRDefault="00434DF7" w:rsidP="00434DF7">
            <w:pPr>
              <w:pStyle w:val="Text1"/>
              <w:spacing w:before="0" w:after="0"/>
              <w:ind w:left="0"/>
              <w:jc w:val="left"/>
              <w:rPr>
                <w:sz w:val="8"/>
                <w:szCs w:val="8"/>
              </w:rPr>
            </w:pPr>
          </w:p>
          <w:p w14:paraId="1B43D590" w14:textId="77777777" w:rsidR="008A1700" w:rsidRDefault="00F178D8">
            <w:pPr>
              <w:spacing w:before="0" w:after="240"/>
              <w:jc w:val="left"/>
            </w:pPr>
            <w:r>
              <w:t xml:space="preserve">SR  dodržiava acquis Únie </w:t>
            </w:r>
            <w:r>
              <w:t>upravujúce problematiku víz. Z pohľadu vydávania a predlžovania víz nenastal vo vykonávaní príslušných ustanovení vízového kódexu (nariadenie Európskeho parlamentu a Rady (ES) č. 810/2009 z 13. júla 2009, ktorým sa ustanovuje vízový kódex Spoločenstva (víz</w:t>
            </w:r>
            <w:r>
              <w:t>ový kódex) v platnom znení) v rokoch 2014 až 06/2017 žiaden podstatný vývoj. VIS je plne implementovaný vo všetkých regiónoch. Pri všetkých žiadostiach o udelenie víz sa odoberajú aj biometrické údaje (odtlačky prstov a fotografia tváre). Táto prax sa upla</w:t>
            </w:r>
            <w:r>
              <w:t>tňuje aj vo vzťahu k národným vízam typu „D“, na ktoré sa vzťahujú ustanovenia zákona o pobyte cudzincov.</w:t>
            </w:r>
          </w:p>
          <w:p w14:paraId="1464BA1A" w14:textId="77777777" w:rsidR="008A1700" w:rsidRDefault="00F178D8">
            <w:pPr>
              <w:spacing w:before="240" w:after="240"/>
              <w:jc w:val="left"/>
            </w:pPr>
            <w:r>
              <w:t>Slovenská republika v  júni 2015 začala vydávať doklady povolení na pobyt pre štátnych príslušníkov tretích krajín a doklady povolení na malý pohranič</w:t>
            </w:r>
            <w:r>
              <w:t>ný styk v súlade s rozhodnutím Komisie K(2011) 5478 zo 4. augusta 2011, ktorým sa mení a dopĺňa rozhodnutie komisie (2002) 3069, ktorým sa upravujú technické špecifikácie pre jednotný formát povolení na pobyt pre štátnych príslušníkov tretích krajín.</w:t>
            </w:r>
          </w:p>
          <w:p w14:paraId="7744212D" w14:textId="77777777" w:rsidR="008A1700" w:rsidRDefault="00F178D8">
            <w:pPr>
              <w:spacing w:before="240" w:after="240"/>
              <w:jc w:val="left"/>
            </w:pPr>
            <w:r>
              <w:t>SR ti</w:t>
            </w:r>
            <w:r>
              <w:t>ež úspešne ukončila medzinárodné testovanie mechanizmu VIS Mail II, ktorý bol 20. januára 2016 uvedený do prevádzky. Spustením VIS Mail II sú vytvorené podmienky a postupy na výmenu údajov medzi SR a ďalšími členskými štátmi EÚ ako aj ústrednými vízovými o</w:t>
            </w:r>
            <w:r>
              <w:t>rgánmi.</w:t>
            </w:r>
          </w:p>
          <w:p w14:paraId="0BB9C239" w14:textId="77777777" w:rsidR="008A1700" w:rsidRDefault="00F178D8">
            <w:pPr>
              <w:spacing w:before="240" w:after="240"/>
              <w:jc w:val="left"/>
            </w:pPr>
            <w:r>
              <w:t xml:space="preserve">Dňom 1. januára 2013 SR splnila úlohu uloženú nariadením Rady (ES) č. 1030/2002, ktorým sa stanovuje jednotný formát povolení na pobyt pre štátnych príslušníkov tretích krajín tým, že </w:t>
            </w:r>
            <w:r>
              <w:lastRenderedPageBreak/>
              <w:t>začala vydávať doklad – povolenie na malý pohraničný styk vo for</w:t>
            </w:r>
            <w:r>
              <w:t>me polykarbonátovej karty s biometriou. A od mája 2016 sa žiadosti o malý pohraničný styk (osobné údaje žiadateľa o povolenie na MPS) spolu s biometriou zasielajú priamo do IS ECU.</w:t>
            </w:r>
          </w:p>
          <w:p w14:paraId="705CB662" w14:textId="77777777" w:rsidR="008A1700" w:rsidRDefault="00F178D8">
            <w:pPr>
              <w:spacing w:before="240" w:after="240"/>
              <w:jc w:val="left"/>
            </w:pPr>
            <w:r>
              <w:t>Uznesením vlády SR č. 128 z 18. marca 2015 bol schválený Národný plán riade</w:t>
            </w:r>
            <w:r>
              <w:t>nia kontroly hraníc SR na roky 2015 až 2018, ktorý definuje opatrenia a úlohy zamerané na budovanie a rozvoj integrovaného riadenia hraníc v SR. Okrem iných opatrení, plán počíta s vytvorením inštitútu „imigračného styčného dôstojníka“, ktorý je jedným z h</w:t>
            </w:r>
            <w:r>
              <w:t>lavných nástrojov slúžiacich na predchádzanie a boj proti nelegálnej migrácii, na realizáciu návratu nelegálnych migrantov a riadenie legálnej migrácie.</w:t>
            </w:r>
          </w:p>
          <w:p w14:paraId="2FCDB7DA" w14:textId="77777777" w:rsidR="008A1700" w:rsidRDefault="00F178D8">
            <w:pPr>
              <w:spacing w:before="240" w:after="240"/>
              <w:jc w:val="left"/>
            </w:pPr>
            <w:r>
              <w:t xml:space="preserve">SR používa aj inštitút tzv. „poradcov pre doklady“. Poradcovia pre doklady sú dôležitým nástrojom </w:t>
            </w:r>
            <w:r>
              <w:t>hlavne v boji proti nelegálnej migrácii, avšak poskytujú odborné poradenstvo konzulárnym úradom, hraničným a imigračným orgánom v tretích krajinách. V prípade SR sa od r. 2009 jedná o Generálny konzulát SR v Užhorode, Ukrajina. Výsledkom je vyššia úspešnos</w:t>
            </w:r>
            <w:r>
              <w:t>ť odhalených falšovaní alebo pozmeňovaní cestovného dokladu, víza, či podporného dokladu pri žiadosti o vydanie víza.</w:t>
            </w:r>
          </w:p>
          <w:p w14:paraId="0212EF68" w14:textId="77777777" w:rsidR="008A1700" w:rsidRDefault="00F178D8">
            <w:pPr>
              <w:spacing w:before="240" w:after="240"/>
              <w:jc w:val="left"/>
            </w:pPr>
            <w:r>
              <w:t>SR s krajinami EÚ kontinuálne vedie rokovania o dohodách o vzájomnom zastupovaní vo vízovom konaní v krajinách, kde SR nemá zastúpenie. Ku</w:t>
            </w:r>
            <w:r>
              <w:t xml:space="preserve"> koncu roka 2016 mala SR uzavreté dohody so 14-timi členskými krajinami EÚ, ktoré ju zastupujú v 56 krajinách. Slovensko aktuálne zastupuje šesť krajín EÚ v ôsmich krajinách. Z pohľadu NP ISF, program neplánuje aktivity a projekty v oblasti konzulárnej spo</w:t>
            </w:r>
            <w:r>
              <w:t>lupráce.</w:t>
            </w:r>
          </w:p>
          <w:p w14:paraId="2B7707A7" w14:textId="77777777" w:rsidR="008A1700" w:rsidRDefault="00F178D8">
            <w:pPr>
              <w:spacing w:before="240" w:after="240"/>
              <w:jc w:val="left"/>
            </w:pPr>
            <w:r>
              <w:t>NP ISF  má v súvislosti so spoločnou vízovou politikou definované tri priority:</w:t>
            </w:r>
          </w:p>
          <w:p w14:paraId="106D6538" w14:textId="77777777" w:rsidR="008A1700" w:rsidRDefault="00F178D8">
            <w:pPr>
              <w:numPr>
                <w:ilvl w:val="0"/>
                <w:numId w:val="21"/>
              </w:numPr>
              <w:spacing w:before="240" w:after="0"/>
              <w:ind w:hanging="210"/>
              <w:jc w:val="left"/>
            </w:pPr>
            <w:r>
              <w:t>aktualizácia a údržba systému VIS za účelom dosiahnutia jeho plnej implementácie;</w:t>
            </w:r>
          </w:p>
          <w:p w14:paraId="4FD0CDC4" w14:textId="77777777" w:rsidR="008A1700" w:rsidRDefault="00F178D8">
            <w:pPr>
              <w:numPr>
                <w:ilvl w:val="0"/>
                <w:numId w:val="21"/>
              </w:numPr>
              <w:spacing w:before="0" w:after="0"/>
              <w:ind w:hanging="210"/>
              <w:jc w:val="left"/>
            </w:pPr>
            <w:r>
              <w:t>efektívna implementácia spoločnej vízovej politiky – vydávanie biometrických víz pros</w:t>
            </w:r>
            <w:r>
              <w:t>tredníctvom vízového informačného systému a posilnenie spolupráce medzi konzulárnymi úradmi členských štátov EÚ;</w:t>
            </w:r>
          </w:p>
          <w:p w14:paraId="1872A96E" w14:textId="77777777" w:rsidR="008A1700" w:rsidRDefault="00F178D8">
            <w:pPr>
              <w:numPr>
                <w:ilvl w:val="0"/>
                <w:numId w:val="21"/>
              </w:numPr>
              <w:spacing w:before="0" w:after="240"/>
              <w:ind w:hanging="210"/>
              <w:jc w:val="left"/>
            </w:pPr>
            <w:r>
              <w:t>spracovávanie žiadostí o víza.</w:t>
            </w:r>
          </w:p>
          <w:p w14:paraId="01DA908B" w14:textId="77777777" w:rsidR="008A1700" w:rsidRDefault="00F178D8">
            <w:pPr>
              <w:spacing w:before="240" w:after="240"/>
              <w:jc w:val="left"/>
            </w:pPr>
            <w:r>
              <w:t xml:space="preserve">Z plánovaných aktivít k 30.06.2017 bol zazmluvnený iba 1 projekt, a to projekt Ministerstva zahraničných vecí a </w:t>
            </w:r>
            <w:r>
              <w:t>európskych záležitostí SR s názvom „Hardvérové vybavenie národného VIS-u“, pričom začiatok projektu bol 25.8.2016. Predmetom projektu je nákup a inštalácia zariadenia národnej časti VIS-u v SR a tiež hardvérových komponentov v dvoch fázach pre zastupiteľsk</w:t>
            </w:r>
            <w:r>
              <w:t>é úrady v zahraničí. Momentálne prebieha verejné obstarávanie, pričom je zrejmé, že koniec plánovanej prvej etapy projektu musí byť posunutý o 1 rok.</w:t>
            </w:r>
          </w:p>
          <w:p w14:paraId="38E7E516" w14:textId="77777777" w:rsidR="008A1700" w:rsidRDefault="00F178D8">
            <w:pPr>
              <w:spacing w:before="240" w:after="240"/>
              <w:jc w:val="left"/>
            </w:pPr>
            <w:r>
              <w:t xml:space="preserve">Implementácia NP ISF v oblasti rozvoja a vykonávania spoločnej vízovej politiky zatiaľ nepriniesla žiadne </w:t>
            </w:r>
            <w:r>
              <w:t>konkrétne výsledky.</w:t>
            </w:r>
          </w:p>
          <w:p w14:paraId="334C4680" w14:textId="77777777" w:rsidR="008A1700" w:rsidRDefault="00F178D8">
            <w:pPr>
              <w:spacing w:before="240" w:after="240"/>
              <w:jc w:val="left"/>
            </w:pPr>
            <w:r>
              <w:lastRenderedPageBreak/>
              <w:t> </w:t>
            </w:r>
          </w:p>
          <w:p w14:paraId="10396E40" w14:textId="77777777" w:rsidR="00434DF7" w:rsidRDefault="00434DF7" w:rsidP="00434DF7">
            <w:pPr>
              <w:pStyle w:val="Text1"/>
              <w:spacing w:before="0" w:after="0"/>
              <w:ind w:left="0"/>
              <w:jc w:val="left"/>
            </w:pPr>
          </w:p>
        </w:tc>
      </w:tr>
    </w:tbl>
    <w:p w14:paraId="778505FD" w14:textId="77777777" w:rsidR="00434DF7" w:rsidRDefault="00434DF7" w:rsidP="00434DF7">
      <w:pPr>
        <w:pStyle w:val="Text1"/>
        <w:ind w:left="0"/>
        <w:jc w:val="left"/>
      </w:pPr>
    </w:p>
    <w:p w14:paraId="4543AD6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5A0EC7D9" w14:textId="77777777" w:rsidTr="00434DF7">
        <w:tc>
          <w:tcPr>
            <w:tcW w:w="0" w:type="auto"/>
            <w:shd w:val="clear" w:color="auto" w:fill="auto"/>
          </w:tcPr>
          <w:p w14:paraId="506010DF" w14:textId="77777777" w:rsidR="00434DF7" w:rsidRDefault="00F178D8" w:rsidP="00434DF7">
            <w:pPr>
              <w:pStyle w:val="Text1"/>
              <w:ind w:left="0"/>
              <w:jc w:val="left"/>
            </w:pPr>
            <w:r>
              <w:rPr>
                <w:noProof/>
              </w:rPr>
              <w:t>1.1.2</w:t>
            </w:r>
          </w:p>
        </w:tc>
        <w:tc>
          <w:tcPr>
            <w:tcW w:w="0" w:type="auto"/>
            <w:shd w:val="clear" w:color="auto" w:fill="auto"/>
          </w:tcPr>
          <w:p w14:paraId="10742DA8" w14:textId="77777777" w:rsidR="00434DF7" w:rsidRPr="00302A6C" w:rsidRDefault="00434DF7" w:rsidP="00434DF7">
            <w:pPr>
              <w:pStyle w:val="Text1"/>
              <w:spacing w:before="0" w:after="0"/>
              <w:ind w:left="0"/>
              <w:jc w:val="left"/>
              <w:rPr>
                <w:sz w:val="8"/>
                <w:szCs w:val="8"/>
              </w:rPr>
            </w:pPr>
          </w:p>
          <w:p w14:paraId="5408360F" w14:textId="77777777" w:rsidR="00434DF7" w:rsidRDefault="00F178D8" w:rsidP="00434DF7">
            <w:pPr>
              <w:pStyle w:val="Text1"/>
              <w:spacing w:before="0" w:after="0"/>
              <w:ind w:left="0"/>
              <w:jc w:val="left"/>
            </w:pPr>
            <w:r>
              <w:rPr>
                <w:noProof/>
              </w:rPr>
              <w:t>Aký pokrok sa dosiahol vo vzťahu k zabezpečeniu lepšieho pokrytia konzulárnymi službami a uplatňovaniu harmonizovaných postupov pri vydávaní víz členskými štátmi a ako prispel fond k dosiahnutiu tohto pokroku?</w:t>
            </w:r>
          </w:p>
        </w:tc>
      </w:tr>
      <w:tr w:rsidR="008A1700" w14:paraId="4A08EDCA" w14:textId="77777777" w:rsidTr="00434DF7">
        <w:tc>
          <w:tcPr>
            <w:tcW w:w="0" w:type="auto"/>
            <w:shd w:val="clear" w:color="auto" w:fill="auto"/>
          </w:tcPr>
          <w:p w14:paraId="0415A6FA" w14:textId="77777777" w:rsidR="00434DF7" w:rsidRDefault="00434DF7" w:rsidP="00434DF7">
            <w:pPr>
              <w:pStyle w:val="Text1"/>
              <w:ind w:left="0"/>
              <w:jc w:val="left"/>
            </w:pPr>
          </w:p>
        </w:tc>
        <w:tc>
          <w:tcPr>
            <w:tcW w:w="0" w:type="auto"/>
            <w:shd w:val="clear" w:color="auto" w:fill="auto"/>
          </w:tcPr>
          <w:p w14:paraId="4DB381D0" w14:textId="77777777" w:rsidR="00434DF7" w:rsidRPr="003D1052" w:rsidRDefault="00434DF7" w:rsidP="00434DF7">
            <w:pPr>
              <w:pStyle w:val="Text1"/>
              <w:spacing w:before="0" w:after="0"/>
              <w:ind w:left="0"/>
              <w:jc w:val="left"/>
              <w:rPr>
                <w:sz w:val="8"/>
                <w:szCs w:val="8"/>
              </w:rPr>
            </w:pPr>
          </w:p>
          <w:p w14:paraId="7A87DCDB" w14:textId="77777777" w:rsidR="008A1700" w:rsidRDefault="00F178D8">
            <w:pPr>
              <w:spacing w:before="0" w:after="240"/>
              <w:jc w:val="left"/>
            </w:pPr>
            <w:r>
              <w:t xml:space="preserve">SR plní </w:t>
            </w:r>
            <w:r>
              <w:t xml:space="preserve">základné podmienky a štandardy prístupu občanov tretích krajín k vízam, pričom celý proces vydávania víz je plne v súlade so schengenským vízovým kódexom. K zefektívneniu procesu vydávania víz prispieva využívanie informačného systému N-VIS a VIS Mail II, </w:t>
            </w:r>
            <w:r>
              <w:t xml:space="preserve">ktoré zodpovedajú požiadavkám schengenského acquis a t.č. je nimi vybavených 50 zastupiteľských úradov SR poverených výkonom vízovej agendy. Informačný systém umožňuje v rámci rozhodovania o udelení víz priame pripojenie jednotlivých ZÚ s Úradom hraničnej </w:t>
            </w:r>
            <w:r>
              <w:t>a cudzineckej polície, vrátane obdržania spätnej informácie o spôsobe rozhodnutia konkrétnej žiadosti o vízum.</w:t>
            </w:r>
          </w:p>
          <w:p w14:paraId="4930A4A9" w14:textId="77777777" w:rsidR="008A1700" w:rsidRDefault="00F178D8">
            <w:pPr>
              <w:spacing w:before="240" w:after="240"/>
              <w:jc w:val="left"/>
            </w:pPr>
            <w:r>
              <w:t xml:space="preserve">Všetky ZÚ SR, ktoré sú poverené výkonom vízovej agendy, sú tiež vybavené snímačmi odtlačkov prstov, zavedenie ktorých bolo predpokladom na </w:t>
            </w:r>
            <w:r>
              <w:t>vydávanie biometrických víz a od roku 2015 vydávajú iba biometrické víza. Všetci konzuli majú tiež k dispozícií informácie z e-systému iFADO (Európsky informačný systém falošných a autentických dokladov), v ktorom si  môžu vyhľadávať požadované dokumenty.</w:t>
            </w:r>
          </w:p>
          <w:p w14:paraId="6A29BED5" w14:textId="77777777" w:rsidR="008A1700" w:rsidRDefault="00F178D8">
            <w:pPr>
              <w:spacing w:before="240" w:after="240"/>
              <w:jc w:val="left"/>
            </w:pPr>
            <w:r>
              <w:t>SR s krajinami EÚ kontinuálne vedie rokovania o dohodách o vzájomnom zastupovaní vo vízovom konaní v krajinách, kde SR nemá zastúpenie. Ku koncu roka 2016 mala SR uzavreté dohody so 14-timi členskými krajinami EÚ, ktoré ju zastupujú v 56 krajinách. Slovens</w:t>
            </w:r>
            <w:r>
              <w:t xml:space="preserve">ko aktuálne zastupuje šesť krajín EÚ v ôsmich krajinách, a to Českú republiku v Keni (Nairobi), na Cypre (Nikózia), Litvu v Číne (Šanghaj), Lotyšsko v Južnej Kórey (Soul), Mexiku (Mexiko) a v Rumunsku (Bukurešť), Maďarsko na Cypre (Nikózia), Portugalsko v </w:t>
            </w:r>
            <w:r>
              <w:t>Bielorusku (Minsk), Slovinsko na Cypre (Nikózia), v Rumunsku (Bukurešť) a na Ukrajine (Užhorod). SR skončilo v r. 2015 zastupovanie Belgicka a Švajčiarska v Iraku.</w:t>
            </w:r>
          </w:p>
          <w:p w14:paraId="5E8AF09B" w14:textId="77777777" w:rsidR="008A1700" w:rsidRDefault="00F178D8">
            <w:pPr>
              <w:spacing w:before="240" w:after="240"/>
              <w:jc w:val="left"/>
            </w:pPr>
            <w:r>
              <w:t>SR tiež pristúpila k outsourcingu (externého poskytovateľa služieb) vydávania víz vo vybraný</w:t>
            </w:r>
            <w:r>
              <w:t xml:space="preserve">ch štátoch mimo Schengenu, keď testovacia fáza sa začala 23.1.2015 otvorením vízových centier v Moskve, Petrohrad , Kyjeve a Užhorode. V r. 2016 sa mala rozšíriť sieť vízových centier o ďalších 10 miest na území Ruska a o 4 mestá na  Ukrajine, k čomu však </w:t>
            </w:r>
            <w:r>
              <w:t xml:space="preserve">zatiaľ nedošlo. Proces outsourcingu predstavuje významný a pozitívny príspevok slovenskej konzulárnej služby k aktivitám, najmä v oblasti ekonomickej diplomacie, ako aj snahy o prílev zahraničných investícií a presadzovaní brandingu SR. Z uvedeného dôvodu </w:t>
            </w:r>
            <w:r>
              <w:t>SR v priebehu roka 2017 uvažuje o rozšírení siete outsourcingu aj v iných štátoch, pričom sa aktuálne realizuje posudzovanie uskutočniteľnosti v Bielorusku, Číne a v Indii.</w:t>
            </w:r>
          </w:p>
          <w:p w14:paraId="133D547C" w14:textId="77777777" w:rsidR="008A1700" w:rsidRDefault="00F178D8">
            <w:pPr>
              <w:spacing w:before="240" w:after="240"/>
              <w:jc w:val="left"/>
            </w:pPr>
            <w:r>
              <w:lastRenderedPageBreak/>
              <w:t>Súčasne, v tretích štátoch existuje miestna schengenská spolupráca na úrovni ZÚ štá</w:t>
            </w:r>
            <w:r>
              <w:t>tov Schengenu a EU Delegácie (ak je v krajine prítomná). V rámci tejto spolupráce si členské štáty vymieňajú vzájomné poznatky z vízovej oblasti potrebné k minimalizácii migračných rizík, poznatky o cestovných dokladoch a pod. SR je aktívne zapojená do uve</w:t>
            </w:r>
            <w:r>
              <w:t>dených konzultácií.</w:t>
            </w:r>
          </w:p>
          <w:p w14:paraId="32DEDB49" w14:textId="77777777" w:rsidR="008A1700" w:rsidRDefault="00F178D8">
            <w:pPr>
              <w:spacing w:before="240" w:after="240"/>
              <w:jc w:val="left"/>
            </w:pPr>
            <w:r>
              <w:t>Z pohľadu NP ISF, program neplánuje aktivity a projekty v oblasti konzulárnej spolupráce</w:t>
            </w:r>
          </w:p>
          <w:p w14:paraId="2A8F48E0" w14:textId="77777777" w:rsidR="008A1700" w:rsidRDefault="00F178D8">
            <w:pPr>
              <w:spacing w:before="240" w:after="240"/>
              <w:jc w:val="left"/>
            </w:pPr>
            <w:r>
              <w:t> </w:t>
            </w:r>
          </w:p>
          <w:p w14:paraId="55EB8C8B" w14:textId="77777777" w:rsidR="008A1700" w:rsidRDefault="00F178D8">
            <w:pPr>
              <w:spacing w:before="240" w:after="240"/>
              <w:jc w:val="left"/>
            </w:pPr>
            <w:r>
              <w:t> </w:t>
            </w:r>
          </w:p>
          <w:p w14:paraId="487BA22A" w14:textId="77777777" w:rsidR="00434DF7" w:rsidRDefault="00434DF7" w:rsidP="00434DF7">
            <w:pPr>
              <w:pStyle w:val="Text1"/>
              <w:spacing w:before="0" w:after="0"/>
              <w:ind w:left="0"/>
              <w:jc w:val="left"/>
            </w:pPr>
          </w:p>
        </w:tc>
      </w:tr>
    </w:tbl>
    <w:p w14:paraId="539731A1" w14:textId="77777777" w:rsidR="00434DF7" w:rsidRDefault="00434DF7" w:rsidP="00434DF7">
      <w:pPr>
        <w:pStyle w:val="Text1"/>
        <w:ind w:left="0"/>
        <w:jc w:val="left"/>
      </w:pPr>
    </w:p>
    <w:p w14:paraId="6A57BFC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1A3BDE16" w14:textId="77777777" w:rsidTr="00434DF7">
        <w:tc>
          <w:tcPr>
            <w:tcW w:w="0" w:type="auto"/>
            <w:shd w:val="clear" w:color="auto" w:fill="auto"/>
          </w:tcPr>
          <w:p w14:paraId="43646040" w14:textId="77777777" w:rsidR="00434DF7" w:rsidRDefault="00F178D8" w:rsidP="00434DF7">
            <w:pPr>
              <w:pStyle w:val="Text1"/>
              <w:ind w:left="0"/>
              <w:jc w:val="left"/>
            </w:pPr>
            <w:r>
              <w:rPr>
                <w:noProof/>
              </w:rPr>
              <w:t>1.1.3</w:t>
            </w:r>
          </w:p>
        </w:tc>
        <w:tc>
          <w:tcPr>
            <w:tcW w:w="0" w:type="auto"/>
            <w:shd w:val="clear" w:color="auto" w:fill="auto"/>
          </w:tcPr>
          <w:p w14:paraId="7CCD4ADE" w14:textId="77777777" w:rsidR="00434DF7" w:rsidRPr="00302A6C" w:rsidRDefault="00434DF7" w:rsidP="00434DF7">
            <w:pPr>
              <w:pStyle w:val="Text1"/>
              <w:spacing w:before="0" w:after="0"/>
              <w:ind w:left="0"/>
              <w:jc w:val="left"/>
              <w:rPr>
                <w:sz w:val="8"/>
                <w:szCs w:val="8"/>
              </w:rPr>
            </w:pPr>
          </w:p>
          <w:p w14:paraId="6ABE1BC2" w14:textId="77777777" w:rsidR="00434DF7" w:rsidRDefault="00F178D8" w:rsidP="00434DF7">
            <w:pPr>
              <w:pStyle w:val="Text1"/>
              <w:spacing w:before="0" w:after="0"/>
              <w:ind w:left="0"/>
              <w:jc w:val="left"/>
            </w:pPr>
            <w:r>
              <w:rPr>
                <w:noProof/>
              </w:rPr>
              <w:t xml:space="preserve">Aký pokrok sa dosiahol vo vzťahu k zabezpečeniu uplatňovania acquis Únie upravujúceho problematiku víz a ako prispel fond </w:t>
            </w:r>
            <w:r>
              <w:rPr>
                <w:noProof/>
              </w:rPr>
              <w:t>k dosiahnutiu tohto pokroku?</w:t>
            </w:r>
          </w:p>
        </w:tc>
      </w:tr>
      <w:tr w:rsidR="008A1700" w14:paraId="2F6D03CD" w14:textId="77777777" w:rsidTr="00434DF7">
        <w:tc>
          <w:tcPr>
            <w:tcW w:w="0" w:type="auto"/>
            <w:shd w:val="clear" w:color="auto" w:fill="auto"/>
          </w:tcPr>
          <w:p w14:paraId="05C3A818" w14:textId="77777777" w:rsidR="00434DF7" w:rsidRDefault="00434DF7" w:rsidP="00434DF7">
            <w:pPr>
              <w:pStyle w:val="Text1"/>
              <w:ind w:left="0"/>
              <w:jc w:val="left"/>
            </w:pPr>
          </w:p>
        </w:tc>
        <w:tc>
          <w:tcPr>
            <w:tcW w:w="0" w:type="auto"/>
            <w:shd w:val="clear" w:color="auto" w:fill="auto"/>
          </w:tcPr>
          <w:p w14:paraId="3E1459BD" w14:textId="77777777" w:rsidR="00434DF7" w:rsidRPr="003D1052" w:rsidRDefault="00434DF7" w:rsidP="00434DF7">
            <w:pPr>
              <w:pStyle w:val="Text1"/>
              <w:spacing w:before="0" w:after="0"/>
              <w:ind w:left="0"/>
              <w:jc w:val="left"/>
              <w:rPr>
                <w:sz w:val="8"/>
                <w:szCs w:val="8"/>
              </w:rPr>
            </w:pPr>
          </w:p>
          <w:p w14:paraId="2DC38A44" w14:textId="77777777" w:rsidR="008A1700" w:rsidRDefault="00F178D8">
            <w:pPr>
              <w:spacing w:before="0" w:after="240"/>
              <w:jc w:val="left"/>
            </w:pPr>
            <w:r>
              <w:t>V období rokov 2014-06/2017 sa SR podarilo jednak systematizovať programové dokumenty v oblasti migrácie, či integrácie cudzincov a tiež sa podarilo transponovať viaceré Smernice EP a Rady do vnútornej legislatívy SR. Z hľad</w:t>
            </w:r>
            <w:r>
              <w:t>iska NP ISF SR je kľúčovým hlavne Národný plán riadenia kontroly hraníc SR na roky 2015 až 2018, ktorý definuje opatrenia a úlohy zamerané na budovanie a rozvoj integrovaného riadenia hraníc v SR.</w:t>
            </w:r>
          </w:p>
          <w:p w14:paraId="419C2E0A" w14:textId="77777777" w:rsidR="008A1700" w:rsidRDefault="00F178D8">
            <w:pPr>
              <w:spacing w:before="240" w:after="240"/>
              <w:jc w:val="left"/>
            </w:pPr>
            <w:r>
              <w:t>Z pohľadu právneho rámca, najdôležitejšie legislatívne zmen</w:t>
            </w:r>
            <w:r>
              <w:t>y a ich dopady môžeme zhrnúť nasledovne:</w:t>
            </w:r>
          </w:p>
          <w:p w14:paraId="1F9F1F95" w14:textId="77777777" w:rsidR="008A1700" w:rsidRDefault="00F178D8">
            <w:pPr>
              <w:numPr>
                <w:ilvl w:val="0"/>
                <w:numId w:val="22"/>
              </w:numPr>
              <w:spacing w:before="240" w:after="0"/>
              <w:ind w:hanging="210"/>
              <w:jc w:val="left"/>
            </w:pPr>
            <w:r>
              <w:t xml:space="preserve">V roku 2016 boli do slovenského právneho poriadku v oblasti vstupu a pobytu štátnych príslušníkov tretích krajín na účely ekonomickej činnosti transponované smernice Európskeho parlamentu a Rady 2014/36/EÚ z 26. </w:t>
            </w:r>
            <w:r>
              <w:t>februára 2014 o podmienkach vstupu a pobytu štátnych príslušníkov tretích krajín na účel zamestnania ako sezónni pracovníci (ďalej len „smernica 2014/36/EÚ“) a Smernice Európskeho parlamentu a Rady 2014/66/EÚ z 15. mája 2014 o podmienkach vstupu a pobytu š</w:t>
            </w:r>
            <w:r>
              <w:t>tátnych príslušníkov tretích krajín v rámci vnútropodnikového presunu (ďalej len „smernica 2014/66/EÚ“).</w:t>
            </w:r>
          </w:p>
          <w:p w14:paraId="368B6AD3" w14:textId="77777777" w:rsidR="008A1700" w:rsidRDefault="00F178D8">
            <w:pPr>
              <w:numPr>
                <w:ilvl w:val="0"/>
                <w:numId w:val="22"/>
              </w:numPr>
              <w:spacing w:before="0" w:after="0"/>
              <w:ind w:hanging="210"/>
              <w:jc w:val="left"/>
            </w:pPr>
            <w:r>
              <w:t>zákonom č. 495/2013 Z. z. sa s účinnosťou od 1. januára 2014 transponovala Smernica EP a Rady 2011/95/EÚ z 13. decembra 2011 o normách pre oprávnenie š</w:t>
            </w:r>
            <w:r>
              <w:t>tátnych príslušníkov tretej krajiny alebo osôb bez štátneho občianstva mať postavenie medzinárodnej ochrany, o jednotnom postavení utečencov alebo osôb oprávnených na doplnkovú ochranu a o obsahu poskytovanej ochrany.</w:t>
            </w:r>
          </w:p>
          <w:p w14:paraId="1D8DF65F" w14:textId="77777777" w:rsidR="008A1700" w:rsidRDefault="00F178D8">
            <w:pPr>
              <w:numPr>
                <w:ilvl w:val="0"/>
                <w:numId w:val="22"/>
              </w:numPr>
              <w:spacing w:before="0" w:after="240"/>
              <w:ind w:hanging="210"/>
              <w:jc w:val="left"/>
            </w:pPr>
            <w:r>
              <w:t>zákonom č. 131/2015 Z. z. sa novelizov</w:t>
            </w:r>
            <w:r>
              <w:t xml:space="preserve">ali okrem iných aj zákon o azyle a zákon o pobyte cudzincov, a to najmä z dôvodu transpozície dvoch Smerníc EP a Rady 2013/32/EÚ („procedurálna“) a 2013/33/EÚ („prijímacia“) z 26. júna 2013 </w:t>
            </w:r>
            <w:r>
              <w:lastRenderedPageBreak/>
              <w:t>(prepracované znenie).</w:t>
            </w:r>
          </w:p>
          <w:p w14:paraId="6A316C8E" w14:textId="77777777" w:rsidR="008A1700" w:rsidRDefault="00F178D8">
            <w:pPr>
              <w:spacing w:before="240" w:after="240"/>
              <w:jc w:val="left"/>
            </w:pPr>
            <w:r>
              <w:t>Slovenská republika dodržiava acquis Únie u</w:t>
            </w:r>
            <w:r>
              <w:t>pravujúce problematiku víz. Dôraz je kladený na prevenciu a boj proti nelegálnej migrácii. Z pohľadu vnútroštátnych predpisov,  udeľovanie víz patrí do kompetencie Ministerstva zahraničných vecí a európskych záležitostí SR, okrem osobitného prípadu, ktorým</w:t>
            </w:r>
            <w:r>
              <w:t xml:space="preserve"> je kompetencia Ministerstva vnútra SR (policajný útvar na hraničnom priechode) pri udeľovaní víz na hraničných priechodoch. V súlade s §165 ods. 2 zákona č. 404/2011 o pobyte cudzincov nie je možné udeliť schengenské vízum bez predchádzajúceho stanoviska </w:t>
            </w:r>
            <w:r>
              <w:t>Centrálneho vízového orgánu Úradu hraničnej a cudzineckej polície, ktorý vykoná požadovanú previerku žiadateľa (databáza VIS, SIS, konzultácie s vízovými orgánmi iných krajín Schengenu). V súlade §16 ods. 1 vyššie citovaného zákona môže byť udelenie scheng</w:t>
            </w:r>
            <w:r>
              <w:t>enského víza podmienené predložením pozvania overeného cudzineckou políciou SR. Okrem uvedeného ZÚ SR pravidelne prostredníctvom ÚHCP PZ vykonávajú previerky ubytovania, vstupu do schengenského priestoru i jeho opustenia po využití víza.</w:t>
            </w:r>
          </w:p>
          <w:p w14:paraId="051E7FD2" w14:textId="77777777" w:rsidR="008A1700" w:rsidRDefault="00F178D8">
            <w:pPr>
              <w:spacing w:before="240" w:after="240"/>
              <w:jc w:val="left"/>
            </w:pPr>
            <w:r>
              <w:t>Slovenská republik</w:t>
            </w:r>
            <w:r>
              <w:t>a v  júni 2015 začala vydávať doklady povolení na pobyt pre štátnych príslušníkov tretích krajín a doklady povolení na malý pohraničný styk v súlade s rozhodnutím Komisie K(2011) 5478 zo 4. augusta 2011, ktorým sa mení a dopĺňa rozhodnutie komisie (2002) 3</w:t>
            </w:r>
            <w:r>
              <w:t>069, ktorým sa upravujú technické špecifikácie pre jednotný formát povolení na pobyt pre štátnych príslušníkov tretích krajín.</w:t>
            </w:r>
          </w:p>
          <w:p w14:paraId="7E1A54E8" w14:textId="77777777" w:rsidR="008A1700" w:rsidRDefault="00F178D8">
            <w:pPr>
              <w:spacing w:before="240" w:after="240"/>
              <w:jc w:val="left"/>
            </w:pPr>
            <w:r>
              <w:t xml:space="preserve">Z pohľadu NP ISF je v tejto oblasti plánovaná jedna akcia, a to školenia a tréningy konzulárneho personálu zamerané na budovanie </w:t>
            </w:r>
            <w:r>
              <w:t>kapacít a zdieľanie skúsenosti.  Predpokladaný projekt je ešte len v štádiu úvodnej fázy prípravy. Implementácia NP ISF  v tejto oblasti teda zatiaľ nepriniesla žiadne konkrétne výsledky.</w:t>
            </w:r>
          </w:p>
          <w:p w14:paraId="53383C45" w14:textId="77777777" w:rsidR="00434DF7" w:rsidRDefault="00434DF7" w:rsidP="00434DF7">
            <w:pPr>
              <w:pStyle w:val="Text1"/>
              <w:spacing w:before="0" w:after="0"/>
              <w:ind w:left="0"/>
              <w:jc w:val="left"/>
            </w:pPr>
          </w:p>
        </w:tc>
      </w:tr>
    </w:tbl>
    <w:p w14:paraId="0437960F" w14:textId="77777777" w:rsidR="00434DF7" w:rsidRDefault="00434DF7" w:rsidP="00434DF7">
      <w:pPr>
        <w:pStyle w:val="Text1"/>
        <w:ind w:left="0"/>
        <w:jc w:val="left"/>
      </w:pPr>
    </w:p>
    <w:p w14:paraId="638474F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5AF428FB" w14:textId="77777777" w:rsidTr="00434DF7">
        <w:tc>
          <w:tcPr>
            <w:tcW w:w="0" w:type="auto"/>
            <w:shd w:val="clear" w:color="auto" w:fill="auto"/>
          </w:tcPr>
          <w:p w14:paraId="6B883EC9" w14:textId="77777777" w:rsidR="00434DF7" w:rsidRDefault="00F178D8" w:rsidP="00434DF7">
            <w:pPr>
              <w:pStyle w:val="Text1"/>
              <w:ind w:left="0"/>
              <w:jc w:val="left"/>
            </w:pPr>
            <w:r>
              <w:rPr>
                <w:noProof/>
              </w:rPr>
              <w:t>1.1.4</w:t>
            </w:r>
          </w:p>
        </w:tc>
        <w:tc>
          <w:tcPr>
            <w:tcW w:w="0" w:type="auto"/>
            <w:shd w:val="clear" w:color="auto" w:fill="auto"/>
          </w:tcPr>
          <w:p w14:paraId="64DD860D" w14:textId="77777777" w:rsidR="00434DF7" w:rsidRPr="00302A6C" w:rsidRDefault="00434DF7" w:rsidP="00434DF7">
            <w:pPr>
              <w:pStyle w:val="Text1"/>
              <w:spacing w:before="0" w:after="0"/>
              <w:ind w:left="0"/>
              <w:jc w:val="left"/>
              <w:rPr>
                <w:sz w:val="8"/>
                <w:szCs w:val="8"/>
              </w:rPr>
            </w:pPr>
          </w:p>
          <w:p w14:paraId="216C8341" w14:textId="77777777" w:rsidR="00434DF7" w:rsidRDefault="00F178D8" w:rsidP="00434DF7">
            <w:pPr>
              <w:pStyle w:val="Text1"/>
              <w:spacing w:before="0" w:after="0"/>
              <w:ind w:left="0"/>
              <w:jc w:val="left"/>
            </w:pPr>
            <w:r>
              <w:rPr>
                <w:noProof/>
              </w:rPr>
              <w:t xml:space="preserve">Aký pokrok sa dosiahol vo vzťahu k príspevku členských </w:t>
            </w:r>
            <w:r>
              <w:rPr>
                <w:noProof/>
              </w:rPr>
              <w:t xml:space="preserve">štátov k posilneniu spolupráce medzi členskými štátmi pôsobiacimi v tretích krajinách z hľadiska prílevu štátnych príslušníkov tretích krajín na územie členských štátov vrátane prevencie a riešenia nelegálneho prisťahovalectva, ako aj spolupráce s tretími </w:t>
            </w:r>
            <w:r>
              <w:rPr>
                <w:noProof/>
              </w:rPr>
              <w:t>krajinami, a ako prispel fond k dosiahnutiu tohto pokroku?</w:t>
            </w:r>
          </w:p>
        </w:tc>
      </w:tr>
      <w:tr w:rsidR="008A1700" w14:paraId="576CAB21" w14:textId="77777777" w:rsidTr="00434DF7">
        <w:tc>
          <w:tcPr>
            <w:tcW w:w="0" w:type="auto"/>
            <w:shd w:val="clear" w:color="auto" w:fill="auto"/>
          </w:tcPr>
          <w:p w14:paraId="63D51340" w14:textId="77777777" w:rsidR="00434DF7" w:rsidRDefault="00434DF7" w:rsidP="00434DF7">
            <w:pPr>
              <w:pStyle w:val="Text1"/>
              <w:ind w:left="0"/>
              <w:jc w:val="left"/>
            </w:pPr>
          </w:p>
        </w:tc>
        <w:tc>
          <w:tcPr>
            <w:tcW w:w="0" w:type="auto"/>
            <w:shd w:val="clear" w:color="auto" w:fill="auto"/>
          </w:tcPr>
          <w:p w14:paraId="005077F0" w14:textId="77777777" w:rsidR="00434DF7" w:rsidRPr="003D1052" w:rsidRDefault="00434DF7" w:rsidP="00434DF7">
            <w:pPr>
              <w:pStyle w:val="Text1"/>
              <w:spacing w:before="0" w:after="0"/>
              <w:ind w:left="0"/>
              <w:jc w:val="left"/>
              <w:rPr>
                <w:sz w:val="8"/>
                <w:szCs w:val="8"/>
              </w:rPr>
            </w:pPr>
          </w:p>
          <w:p w14:paraId="2A15E511" w14:textId="77777777" w:rsidR="008A1700" w:rsidRDefault="00F178D8">
            <w:pPr>
              <w:spacing w:before="0" w:after="240"/>
              <w:jc w:val="left"/>
            </w:pPr>
            <w:r>
              <w:t>Z pohľadu NP ISF program neplánuje aktivity a projekty v oblasti konzulárnej spolupráce, či spolupráce medzi členskými krajinami v tretích krajinách. NP ISF predpokladá len nepriame zapojenie sa</w:t>
            </w:r>
            <w:r>
              <w:t>, a to z pohľadu podpory modernizácie spoločných vízových centier v tretích krajinách, kde je SR zastúpené vo vydávaní víz iným členským štátom EÚ, konkr.:</w:t>
            </w:r>
          </w:p>
          <w:p w14:paraId="25017D78" w14:textId="77777777" w:rsidR="008A1700" w:rsidRDefault="00F178D8">
            <w:pPr>
              <w:numPr>
                <w:ilvl w:val="0"/>
                <w:numId w:val="23"/>
              </w:numPr>
              <w:spacing w:before="240" w:after="0"/>
              <w:ind w:hanging="210"/>
              <w:jc w:val="left"/>
            </w:pPr>
            <w:r>
              <w:t>Belgicko - " Vybudovanie Schenganského domu v Kigali a Bujumbura";</w:t>
            </w:r>
          </w:p>
          <w:p w14:paraId="4537209C" w14:textId="77777777" w:rsidR="008A1700" w:rsidRDefault="00F178D8">
            <w:pPr>
              <w:numPr>
                <w:ilvl w:val="0"/>
                <w:numId w:val="23"/>
              </w:numPr>
              <w:spacing w:before="0" w:after="0"/>
              <w:ind w:hanging="210"/>
              <w:jc w:val="left"/>
            </w:pPr>
            <w:r>
              <w:t>Portugalsko - "Schengenské vízové</w:t>
            </w:r>
            <w:r>
              <w:t xml:space="preserve"> centrum v Demokratickej republike sv. Tomáša a </w:t>
            </w:r>
            <w:r>
              <w:lastRenderedPageBreak/>
              <w:t>Princovho ostrova";</w:t>
            </w:r>
          </w:p>
          <w:p w14:paraId="6EEAED77" w14:textId="77777777" w:rsidR="008A1700" w:rsidRDefault="00F178D8">
            <w:pPr>
              <w:numPr>
                <w:ilvl w:val="0"/>
                <w:numId w:val="23"/>
              </w:numPr>
              <w:spacing w:before="0" w:after="240"/>
              <w:ind w:hanging="210"/>
              <w:jc w:val="left"/>
            </w:pPr>
            <w:r>
              <w:t>Česká republika - "Schengenský dom v Ulanbátare".</w:t>
            </w:r>
          </w:p>
          <w:p w14:paraId="45A4E48B" w14:textId="77777777" w:rsidR="008A1700" w:rsidRDefault="00F178D8">
            <w:pPr>
              <w:spacing w:before="240" w:after="240"/>
              <w:jc w:val="left"/>
            </w:pPr>
            <w:r>
              <w:t> </w:t>
            </w:r>
          </w:p>
          <w:p w14:paraId="61E07B24" w14:textId="77777777" w:rsidR="008A1700" w:rsidRDefault="00F178D8">
            <w:pPr>
              <w:spacing w:before="240" w:after="240"/>
              <w:jc w:val="left"/>
            </w:pPr>
            <w:r>
              <w:t>V tejto oblasti však neboli vykonané žiadne aktivity. Žiadna z týchto krajín sa zatiaľ nekontaktovala s požiadavkou o akúkoľvek spoluprá</w:t>
            </w:r>
            <w:r>
              <w:t>cu</w:t>
            </w:r>
          </w:p>
          <w:p w14:paraId="7BE0FB53" w14:textId="77777777" w:rsidR="008A1700" w:rsidRDefault="00F178D8">
            <w:pPr>
              <w:spacing w:before="240" w:after="240"/>
              <w:jc w:val="left"/>
            </w:pPr>
            <w:r>
              <w:t> </w:t>
            </w:r>
          </w:p>
          <w:p w14:paraId="0116AAE6" w14:textId="77777777" w:rsidR="008A1700" w:rsidRDefault="00F178D8">
            <w:pPr>
              <w:spacing w:before="240" w:after="240"/>
              <w:jc w:val="left"/>
            </w:pPr>
            <w:r>
              <w:t>Základnými aktivitami SR v tejto oblasti sú už spomínané rokovania o nových a praktická implementácia existujúcich dohôd o vzájomnom zastupovaní vo vízovom konaní v tretích krajinách, kde SR nemá zastúpenie.</w:t>
            </w:r>
          </w:p>
          <w:p w14:paraId="5DA6E3E3" w14:textId="77777777" w:rsidR="008A1700" w:rsidRDefault="00F178D8">
            <w:pPr>
              <w:spacing w:before="240" w:after="240"/>
              <w:jc w:val="left"/>
            </w:pPr>
            <w:r>
              <w:t> </w:t>
            </w:r>
          </w:p>
          <w:p w14:paraId="66816D5B" w14:textId="77777777" w:rsidR="008A1700" w:rsidRDefault="00F178D8">
            <w:pPr>
              <w:spacing w:before="240" w:after="240"/>
              <w:jc w:val="left"/>
            </w:pPr>
            <w:r>
              <w:t>SR taktiež aktívne participuje pri uzatvo</w:t>
            </w:r>
            <w:r>
              <w:t>rení vykonávacích protokolov medzi vládou SR a vládami jednotlivých tretích krajín k uzatvoreným readmisným dohodám medzi ES/EÚ. V hodnotenom období tieto vykonávacie protokoly boli uzatvorené s Macedónskom, Gruzínskom a Bosnou a Hercegovinou, ktoré nadobu</w:t>
            </w:r>
            <w:r>
              <w:t>dli platnosť v r. 2015 (Macedónsko) a v r. 2016 (Bosna a Hercegovina, Gruzínsko). Aktuálne sú rozpracované vykonávacie protokoly k readmisným dohodám s Ukrajinou a Tureckom.</w:t>
            </w:r>
          </w:p>
          <w:p w14:paraId="0E4D24F6" w14:textId="77777777" w:rsidR="008A1700" w:rsidRDefault="00F178D8">
            <w:pPr>
              <w:spacing w:before="240" w:after="240"/>
              <w:jc w:val="left"/>
            </w:pPr>
            <w:r>
              <w:t> </w:t>
            </w:r>
          </w:p>
          <w:p w14:paraId="408FB03B" w14:textId="77777777" w:rsidR="008A1700" w:rsidRDefault="00F178D8">
            <w:pPr>
              <w:spacing w:before="240" w:after="240"/>
              <w:jc w:val="left"/>
            </w:pPr>
            <w:r>
              <w:t>Taktiež v tretích krajinách existuje miestna schengenská spolupráca na úrovni ZÚ</w:t>
            </w:r>
            <w:r>
              <w:t xml:space="preserve"> štátov Schengenu a EU Delegácie (ak je v krajine prítomná). V rámci tejto spolupráce si členské štáty vymieňajú vzájomné poznatky z vízovej oblasti potrebné k minimalizácii migračných rizík, poznatky o cestovných dokladoch a pod. SR je aktívne zapojená do</w:t>
            </w:r>
            <w:r>
              <w:t xml:space="preserve"> uvedených konzultácií.</w:t>
            </w:r>
          </w:p>
          <w:p w14:paraId="6368B07B" w14:textId="77777777" w:rsidR="008A1700" w:rsidRDefault="00F178D8">
            <w:pPr>
              <w:spacing w:before="240" w:after="240"/>
              <w:jc w:val="left"/>
            </w:pPr>
            <w:r>
              <w:t> </w:t>
            </w:r>
          </w:p>
          <w:p w14:paraId="424751D9" w14:textId="77777777" w:rsidR="008A1700" w:rsidRDefault="00F178D8">
            <w:pPr>
              <w:spacing w:before="240" w:after="240"/>
              <w:jc w:val="left"/>
            </w:pPr>
            <w:r>
              <w:t>Implementácia NP ISF  v tejto oblasti teda zatiaľ nepriniesla žiadne konkrétne výsledky a ani nie sú predpokladané.</w:t>
            </w:r>
          </w:p>
          <w:p w14:paraId="451BD2A4" w14:textId="77777777" w:rsidR="00434DF7" w:rsidRDefault="00434DF7" w:rsidP="00434DF7">
            <w:pPr>
              <w:pStyle w:val="Text1"/>
              <w:spacing w:before="0" w:after="0"/>
              <w:ind w:left="0"/>
              <w:jc w:val="left"/>
            </w:pPr>
          </w:p>
        </w:tc>
      </w:tr>
    </w:tbl>
    <w:p w14:paraId="7EEDEAC0" w14:textId="77777777" w:rsidR="00434DF7" w:rsidRDefault="00434DF7" w:rsidP="00434DF7">
      <w:pPr>
        <w:pStyle w:val="Text1"/>
        <w:ind w:left="0"/>
        <w:jc w:val="left"/>
      </w:pPr>
    </w:p>
    <w:p w14:paraId="0853B8D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43101891" w14:textId="77777777" w:rsidTr="00434DF7">
        <w:tc>
          <w:tcPr>
            <w:tcW w:w="0" w:type="auto"/>
            <w:shd w:val="clear" w:color="auto" w:fill="auto"/>
          </w:tcPr>
          <w:p w14:paraId="0EE60784" w14:textId="77777777" w:rsidR="00434DF7" w:rsidRDefault="00F178D8" w:rsidP="00434DF7">
            <w:pPr>
              <w:pStyle w:val="Text1"/>
              <w:ind w:left="0"/>
              <w:jc w:val="left"/>
            </w:pPr>
            <w:r>
              <w:rPr>
                <w:noProof/>
              </w:rPr>
              <w:lastRenderedPageBreak/>
              <w:t>1.1.5</w:t>
            </w:r>
          </w:p>
        </w:tc>
        <w:tc>
          <w:tcPr>
            <w:tcW w:w="0" w:type="auto"/>
            <w:shd w:val="clear" w:color="auto" w:fill="auto"/>
          </w:tcPr>
          <w:p w14:paraId="29BB0169" w14:textId="77777777" w:rsidR="00434DF7" w:rsidRPr="00302A6C" w:rsidRDefault="00434DF7" w:rsidP="00434DF7">
            <w:pPr>
              <w:pStyle w:val="Text1"/>
              <w:spacing w:before="0" w:after="0"/>
              <w:ind w:left="0"/>
              <w:jc w:val="left"/>
              <w:rPr>
                <w:sz w:val="8"/>
                <w:szCs w:val="8"/>
              </w:rPr>
            </w:pPr>
          </w:p>
          <w:p w14:paraId="0631E44D" w14:textId="77777777" w:rsidR="00434DF7" w:rsidRDefault="00F178D8" w:rsidP="00434DF7">
            <w:pPr>
              <w:pStyle w:val="Text1"/>
              <w:spacing w:before="0" w:after="0"/>
              <w:ind w:left="0"/>
              <w:jc w:val="left"/>
            </w:pPr>
            <w:r>
              <w:rPr>
                <w:noProof/>
              </w:rPr>
              <w:t xml:space="preserve">Aký pokrok sa dosiahol vo vzťahu k podpore spoločnej vízovej politiky prostredníctvom zavedenia IT </w:t>
            </w:r>
            <w:r>
              <w:rPr>
                <w:noProof/>
              </w:rPr>
              <w:t>systémov a ich prevádzky, ich komunikačnej infraštruktúry a vybavenia a ako prispel fond k dosiahnutiu tohto pokroku?</w:t>
            </w:r>
          </w:p>
        </w:tc>
      </w:tr>
      <w:tr w:rsidR="008A1700" w14:paraId="56E793AB" w14:textId="77777777" w:rsidTr="00434DF7">
        <w:tc>
          <w:tcPr>
            <w:tcW w:w="0" w:type="auto"/>
            <w:shd w:val="clear" w:color="auto" w:fill="auto"/>
          </w:tcPr>
          <w:p w14:paraId="5B8B4E29" w14:textId="77777777" w:rsidR="00434DF7" w:rsidRDefault="00434DF7" w:rsidP="00434DF7">
            <w:pPr>
              <w:pStyle w:val="Text1"/>
              <w:ind w:left="0"/>
              <w:jc w:val="left"/>
            </w:pPr>
          </w:p>
        </w:tc>
        <w:tc>
          <w:tcPr>
            <w:tcW w:w="0" w:type="auto"/>
            <w:shd w:val="clear" w:color="auto" w:fill="auto"/>
          </w:tcPr>
          <w:p w14:paraId="0A4272C9" w14:textId="77777777" w:rsidR="00434DF7" w:rsidRPr="003D1052" w:rsidRDefault="00434DF7" w:rsidP="00434DF7">
            <w:pPr>
              <w:pStyle w:val="Text1"/>
              <w:spacing w:before="0" w:after="0"/>
              <w:ind w:left="0"/>
              <w:jc w:val="left"/>
              <w:rPr>
                <w:sz w:val="8"/>
                <w:szCs w:val="8"/>
              </w:rPr>
            </w:pPr>
          </w:p>
          <w:p w14:paraId="323A2E1C" w14:textId="77777777" w:rsidR="008A1700" w:rsidRDefault="00F178D8">
            <w:pPr>
              <w:spacing w:before="0" w:after="240"/>
              <w:jc w:val="left"/>
            </w:pPr>
            <w:r>
              <w:t xml:space="preserve">Z pohľadu IT systémov, v hodnotenom období bol systém VIS rozšírený o funkcionalitu VISMAIL II, pričom bol od 20. januára 2016 uvedený </w:t>
            </w:r>
            <w:r>
              <w:t>do prevádzky. Spustením VIS Mail II sú vytvorené podmienky a postupy na výmenu údajov medzi SR a ďalšími členskými štátmi EÚ ako aj ústrednými vízovými orgánmi.</w:t>
            </w:r>
          </w:p>
          <w:p w14:paraId="7D07BEA3" w14:textId="77777777" w:rsidR="008A1700" w:rsidRDefault="00F178D8">
            <w:pPr>
              <w:spacing w:before="240" w:after="240"/>
              <w:jc w:val="left"/>
            </w:pPr>
            <w:r>
              <w:t> </w:t>
            </w:r>
          </w:p>
          <w:p w14:paraId="2D296495" w14:textId="77777777" w:rsidR="008A1700" w:rsidRDefault="00F178D8">
            <w:pPr>
              <w:spacing w:before="240" w:after="240"/>
              <w:jc w:val="left"/>
            </w:pPr>
            <w:r>
              <w:t xml:space="preserve">Modernizácia IT systémov (hardvér, softvér) je kľúčovou plánovanou aktivitou NP ISF SR </w:t>
            </w:r>
            <w:r>
              <w:t>v rámci ŠC 1 – Podpora spoločnej vízovej politiky. Z plánovaných aktivít k 30.06.2017 bol však  zazmluvnený iba 1 projekt, a to projekt Ministerstva zahraničných vecí a európskych záležitostí SR s názvom „Hardvérové vybavenie národného VIS-u“, pričom začia</w:t>
            </w:r>
            <w:r>
              <w:t>tok projektu bol 25.8.2016. Predmetom projektu je nákup a inštalácia zariadenia národnej časti VIS-u v SR a tiež hardvérových komponentov v dvoch fázach pre zastupiteľské úrady v zahraničí. Jestvujúci systém je zastaraný, značná časť ešte z r. 2010 a nie s</w:t>
            </w:r>
            <w:r>
              <w:t>ú už dostupné náhradné diely a obmedzená je aj technická podpora. Implementáciou projektu sa výrazne zvýši bezpečnosť systému, podstatne sa zvýši  výkon a rýchlosť procesov. Momentálne prebieha verejné obstarávanie, pričom je zrejmé, že koniec plánovanej p</w:t>
            </w:r>
            <w:r>
              <w:t>rvej etapy projektu musí byť posunutý o 1 rok.</w:t>
            </w:r>
          </w:p>
          <w:p w14:paraId="28047B3A" w14:textId="77777777" w:rsidR="008A1700" w:rsidRDefault="00F178D8">
            <w:pPr>
              <w:spacing w:before="240" w:after="240"/>
              <w:jc w:val="left"/>
            </w:pPr>
            <w:r>
              <w:t> </w:t>
            </w:r>
          </w:p>
          <w:p w14:paraId="4EF82468" w14:textId="77777777" w:rsidR="008A1700" w:rsidRDefault="00F178D8">
            <w:pPr>
              <w:spacing w:before="240" w:after="240"/>
              <w:jc w:val="left"/>
            </w:pPr>
            <w:r>
              <w:t>Na uvedený projekt by mal nadväzovať projekt aktualizácie softvéru vrátane údržby a podpory N-VIS a jeho prepojenie s ostatnými relevantnými IT systémami. Príprava projektu môže byť spustená až po ukončení v</w:t>
            </w:r>
            <w:r>
              <w:t>erejného obstarávania hardvérovej časti, pričom plán je zazmluvniť projekt v r. 2018.</w:t>
            </w:r>
          </w:p>
          <w:p w14:paraId="2099766F" w14:textId="77777777" w:rsidR="008A1700" w:rsidRDefault="00F178D8">
            <w:pPr>
              <w:spacing w:before="240" w:after="240"/>
              <w:jc w:val="left"/>
            </w:pPr>
            <w:r>
              <w:t> </w:t>
            </w:r>
          </w:p>
          <w:p w14:paraId="3A615332" w14:textId="77777777" w:rsidR="008A1700" w:rsidRDefault="00F178D8">
            <w:pPr>
              <w:spacing w:before="240" w:after="240"/>
              <w:jc w:val="left"/>
            </w:pPr>
            <w:r>
              <w:t>Implementácia NP ISF v tejto oblasti teda zatiaľ nepriniesla žiadne konkrétne výsledky.</w:t>
            </w:r>
          </w:p>
          <w:p w14:paraId="42C17AF5" w14:textId="77777777" w:rsidR="008A1700" w:rsidRDefault="00F178D8">
            <w:pPr>
              <w:spacing w:before="240" w:after="240"/>
              <w:jc w:val="left"/>
            </w:pPr>
            <w:r>
              <w:t> </w:t>
            </w:r>
          </w:p>
          <w:p w14:paraId="1396E206" w14:textId="77777777" w:rsidR="008A1700" w:rsidRDefault="00F178D8">
            <w:pPr>
              <w:spacing w:before="240" w:after="240"/>
              <w:jc w:val="left"/>
            </w:pPr>
            <w:r>
              <w:t> </w:t>
            </w:r>
          </w:p>
          <w:p w14:paraId="1E69AB91" w14:textId="77777777" w:rsidR="00434DF7" w:rsidRDefault="00434DF7" w:rsidP="00434DF7">
            <w:pPr>
              <w:pStyle w:val="Text1"/>
              <w:spacing w:before="0" w:after="0"/>
              <w:ind w:left="0"/>
              <w:jc w:val="left"/>
            </w:pPr>
          </w:p>
        </w:tc>
      </w:tr>
    </w:tbl>
    <w:p w14:paraId="0D18F798" w14:textId="77777777" w:rsidR="00434DF7" w:rsidRDefault="00434DF7" w:rsidP="00434DF7">
      <w:pPr>
        <w:pStyle w:val="Text1"/>
        <w:ind w:left="0"/>
        <w:jc w:val="left"/>
      </w:pPr>
    </w:p>
    <w:p w14:paraId="11DF27F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086FCE7F" w14:textId="77777777" w:rsidTr="00434DF7">
        <w:tc>
          <w:tcPr>
            <w:tcW w:w="0" w:type="auto"/>
            <w:shd w:val="clear" w:color="auto" w:fill="auto"/>
          </w:tcPr>
          <w:p w14:paraId="390DB701" w14:textId="77777777" w:rsidR="00434DF7" w:rsidRDefault="00F178D8" w:rsidP="00434DF7">
            <w:pPr>
              <w:pStyle w:val="Text1"/>
              <w:ind w:left="0"/>
              <w:jc w:val="left"/>
            </w:pPr>
            <w:r>
              <w:rPr>
                <w:noProof/>
              </w:rPr>
              <w:lastRenderedPageBreak/>
              <w:t>1.1.6</w:t>
            </w:r>
          </w:p>
        </w:tc>
        <w:tc>
          <w:tcPr>
            <w:tcW w:w="0" w:type="auto"/>
            <w:shd w:val="clear" w:color="auto" w:fill="auto"/>
          </w:tcPr>
          <w:p w14:paraId="5E326DA4" w14:textId="77777777" w:rsidR="00434DF7" w:rsidRPr="00302A6C" w:rsidRDefault="00434DF7" w:rsidP="00434DF7">
            <w:pPr>
              <w:pStyle w:val="Text1"/>
              <w:spacing w:before="0" w:after="0"/>
              <w:ind w:left="0"/>
              <w:jc w:val="left"/>
              <w:rPr>
                <w:sz w:val="8"/>
                <w:szCs w:val="8"/>
              </w:rPr>
            </w:pPr>
          </w:p>
          <w:p w14:paraId="4FA502F8" w14:textId="77777777" w:rsidR="00434DF7" w:rsidRDefault="00F178D8" w:rsidP="00434DF7">
            <w:pPr>
              <w:pStyle w:val="Text1"/>
              <w:spacing w:before="0" w:after="0"/>
              <w:ind w:left="0"/>
              <w:jc w:val="left"/>
            </w:pPr>
            <w:r>
              <w:rPr>
                <w:noProof/>
              </w:rPr>
              <w:t xml:space="preserve">Ako prispela prevádzková podpora uvedená v článku 10 nariadenia </w:t>
            </w:r>
            <w:r>
              <w:rPr>
                <w:noProof/>
              </w:rPr>
              <w:t>(EÚ) č. 515/2014 k dosiahnutiu osobitného cieľa týkajúceho sa spoločnej vízovej politiky?</w:t>
            </w:r>
          </w:p>
        </w:tc>
      </w:tr>
      <w:tr w:rsidR="008A1700" w14:paraId="11BFCB05" w14:textId="77777777" w:rsidTr="00434DF7">
        <w:tc>
          <w:tcPr>
            <w:tcW w:w="0" w:type="auto"/>
            <w:shd w:val="clear" w:color="auto" w:fill="auto"/>
          </w:tcPr>
          <w:p w14:paraId="44518EEA" w14:textId="77777777" w:rsidR="00434DF7" w:rsidRDefault="00434DF7" w:rsidP="00434DF7">
            <w:pPr>
              <w:pStyle w:val="Text1"/>
              <w:ind w:left="0"/>
              <w:jc w:val="left"/>
            </w:pPr>
          </w:p>
        </w:tc>
        <w:tc>
          <w:tcPr>
            <w:tcW w:w="0" w:type="auto"/>
            <w:shd w:val="clear" w:color="auto" w:fill="auto"/>
          </w:tcPr>
          <w:p w14:paraId="07E48A5E" w14:textId="77777777" w:rsidR="00434DF7" w:rsidRPr="003D1052" w:rsidRDefault="00434DF7" w:rsidP="00434DF7">
            <w:pPr>
              <w:pStyle w:val="Text1"/>
              <w:spacing w:before="0" w:after="0"/>
              <w:ind w:left="0"/>
              <w:jc w:val="left"/>
              <w:rPr>
                <w:sz w:val="8"/>
                <w:szCs w:val="8"/>
              </w:rPr>
            </w:pPr>
          </w:p>
          <w:p w14:paraId="659CE614" w14:textId="77777777" w:rsidR="008A1700" w:rsidRDefault="00F178D8">
            <w:pPr>
              <w:spacing w:before="0" w:after="240"/>
              <w:jc w:val="left"/>
            </w:pPr>
            <w:r>
              <w:t>Slovenská republika nepožiadala o prevádzkovú / operatívnu podporu v zmysle článku 10 nariadenia (EÚ) č. 515/2014 na financovanie verejných orgánov zodpovedných za</w:t>
            </w:r>
            <w:r>
              <w:t xml:space="preserve"> plnenie úloh a poskytovanie služieb, ktoré predstavujú verejnú službu pre Úniu.</w:t>
            </w:r>
          </w:p>
          <w:p w14:paraId="4F33745E" w14:textId="77777777" w:rsidR="008A1700" w:rsidRDefault="00F178D8">
            <w:pPr>
              <w:spacing w:before="240" w:after="240"/>
              <w:jc w:val="left"/>
            </w:pPr>
            <w:r>
              <w:t> </w:t>
            </w:r>
          </w:p>
          <w:p w14:paraId="04041198" w14:textId="77777777" w:rsidR="008A1700" w:rsidRDefault="00F178D8">
            <w:pPr>
              <w:spacing w:before="240" w:after="240"/>
              <w:jc w:val="left"/>
            </w:pPr>
            <w:r>
              <w:t>V zmysle aktuálne platnej verzie NP ISF Slovenská republika ani neplánuje využiť prevádzkovú podporu pre špecifický cieľ – Víza, ani pre špecifický cieľ – Hranice.</w:t>
            </w:r>
          </w:p>
          <w:p w14:paraId="2B23A6B9" w14:textId="77777777" w:rsidR="00434DF7" w:rsidRDefault="00434DF7" w:rsidP="00434DF7">
            <w:pPr>
              <w:pStyle w:val="Text1"/>
              <w:spacing w:before="0" w:after="0"/>
              <w:ind w:left="0"/>
              <w:jc w:val="left"/>
            </w:pPr>
          </w:p>
        </w:tc>
      </w:tr>
    </w:tbl>
    <w:p w14:paraId="05DC410F" w14:textId="77777777" w:rsidR="00434DF7" w:rsidRDefault="00434DF7" w:rsidP="00434DF7">
      <w:pPr>
        <w:pStyle w:val="Text1"/>
        <w:ind w:left="0"/>
        <w:jc w:val="left"/>
      </w:pPr>
    </w:p>
    <w:p w14:paraId="6DB87F7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11FB46A0" w14:textId="77777777" w:rsidTr="00434DF7">
        <w:trPr>
          <w:trHeight w:val="516"/>
        </w:trPr>
        <w:tc>
          <w:tcPr>
            <w:tcW w:w="0" w:type="auto"/>
            <w:shd w:val="clear" w:color="auto" w:fill="auto"/>
          </w:tcPr>
          <w:p w14:paraId="59FDE538" w14:textId="77777777" w:rsidR="00434DF7" w:rsidRPr="00235B1B" w:rsidRDefault="00F178D8" w:rsidP="00434DF7">
            <w:pPr>
              <w:pStyle w:val="Text1"/>
              <w:ind w:left="0"/>
              <w:jc w:val="left"/>
            </w:pPr>
            <w:r>
              <w:rPr>
                <w:noProof/>
              </w:rPr>
              <w:t>1.2</w:t>
            </w:r>
          </w:p>
        </w:tc>
        <w:tc>
          <w:tcPr>
            <w:tcW w:w="0" w:type="auto"/>
            <w:shd w:val="clear" w:color="auto" w:fill="auto"/>
          </w:tcPr>
          <w:p w14:paraId="7C4F8702" w14:textId="77777777" w:rsidR="00434DF7" w:rsidRDefault="00F178D8" w:rsidP="00434DF7">
            <w:pPr>
              <w:pStyle w:val="Text1"/>
              <w:ind w:left="0"/>
              <w:jc w:val="left"/>
            </w:pPr>
            <w:r>
              <w:rPr>
                <w:noProof/>
              </w:rPr>
              <w:t>Osobitný cieľ 2: Hranice/Fond pre vnútornú bezpečnosť – Hranice, článok 3 ods. 2 písm. b)</w:t>
            </w:r>
          </w:p>
        </w:tc>
      </w:tr>
      <w:tr w:rsidR="008A1700" w14:paraId="6BBC9ACE" w14:textId="77777777" w:rsidTr="00434DF7">
        <w:trPr>
          <w:trHeight w:val="516"/>
        </w:trPr>
        <w:tc>
          <w:tcPr>
            <w:tcW w:w="0" w:type="auto"/>
            <w:shd w:val="clear" w:color="auto" w:fill="auto"/>
          </w:tcPr>
          <w:p w14:paraId="6FD11501" w14:textId="77777777" w:rsidR="00434DF7" w:rsidRDefault="00434DF7" w:rsidP="00434DF7">
            <w:pPr>
              <w:pStyle w:val="Text1"/>
              <w:ind w:left="0"/>
              <w:jc w:val="left"/>
            </w:pPr>
          </w:p>
        </w:tc>
        <w:tc>
          <w:tcPr>
            <w:tcW w:w="0" w:type="auto"/>
            <w:shd w:val="clear" w:color="auto" w:fill="auto"/>
          </w:tcPr>
          <w:p w14:paraId="431FBFFF" w14:textId="77777777" w:rsidR="00434DF7" w:rsidRPr="00963E09" w:rsidRDefault="00F178D8" w:rsidP="00434DF7">
            <w:pPr>
              <w:pStyle w:val="Text1"/>
              <w:spacing w:before="0" w:after="0"/>
              <w:ind w:left="0"/>
              <w:jc w:val="left"/>
              <w:rPr>
                <w:sz w:val="8"/>
                <w:szCs w:val="8"/>
              </w:rPr>
            </w:pPr>
            <w:r>
              <w:rPr>
                <w:noProof/>
              </w:rPr>
              <w:t>Celková otázka:</w:t>
            </w:r>
          </w:p>
          <w:p w14:paraId="34158469" w14:textId="77777777" w:rsidR="00434DF7" w:rsidRDefault="00F178D8" w:rsidP="00434DF7">
            <w:pPr>
              <w:pStyle w:val="Text1"/>
              <w:spacing w:before="0" w:after="0"/>
              <w:ind w:left="0"/>
              <w:jc w:val="left"/>
            </w:pPr>
            <w:r>
              <w:rPr>
                <w:noProof/>
              </w:rPr>
              <w:t>Ako prispel fond k týmto osobitným cieľom:</w:t>
            </w:r>
          </w:p>
          <w:p w14:paraId="388583C4" w14:textId="77777777" w:rsidR="00434DF7" w:rsidRDefault="00F178D8" w:rsidP="00434DF7">
            <w:pPr>
              <w:pStyle w:val="Text1"/>
              <w:spacing w:before="0" w:after="0"/>
              <w:ind w:left="0"/>
              <w:jc w:val="left"/>
            </w:pPr>
            <w:r>
              <w:rPr>
                <w:noProof/>
              </w:rPr>
              <w:t>– Podpora integrovaného riadenia hraníc, vrátane ďalšej podpory harmonizácie opatrení súvisiacich s riade</w:t>
            </w:r>
            <w:r>
              <w:rPr>
                <w:noProof/>
              </w:rPr>
              <w:t>ním hraníc v súlade so spoločnými normami Únie a prostredníctvom výmeny informácií medzi členskými štátmi navzájom a členskými štátmi a Európskou agentúrou pre riadenie operačnej spolupráce na vonkajších hraniciach členských štátov Európskej únie?</w:t>
            </w:r>
          </w:p>
          <w:p w14:paraId="751CC4F3" w14:textId="77777777" w:rsidR="00434DF7" w:rsidRDefault="00F178D8" w:rsidP="00434DF7">
            <w:pPr>
              <w:pStyle w:val="Text1"/>
              <w:spacing w:before="0" w:after="0"/>
              <w:ind w:left="0"/>
              <w:jc w:val="left"/>
            </w:pPr>
            <w:r>
              <w:rPr>
                <w:noProof/>
              </w:rPr>
              <w:t>– Zabezp</w:t>
            </w:r>
            <w:r>
              <w:rPr>
                <w:noProof/>
              </w:rPr>
              <w:t>ečenie jednotnej kontroly a ochrany vonkajších hraníc na vysokej úrovni na jednej strane vrátane riešenia nelegálneho prisťahovalectva, a hladkého prechodu cez vonkajšie hranice v súlade so schengenským acquis na strane druhej, pri súčasnom zabezpečení prí</w:t>
            </w:r>
            <w:r>
              <w:rPr>
                <w:noProof/>
              </w:rPr>
              <w:t>stupu k medzinárodnej ochrane pre tie osoby, ktoré ju potrebujú, v súlade so zmluvnými záväzkami členských štátov v oblasti ľudských práv vrátane zásady zákazu vrátenia alebo vyhostenia?</w:t>
            </w:r>
          </w:p>
        </w:tc>
      </w:tr>
      <w:tr w:rsidR="008A1700" w14:paraId="5F5D4F3E" w14:textId="77777777" w:rsidTr="00434DF7">
        <w:trPr>
          <w:trHeight w:val="516"/>
        </w:trPr>
        <w:tc>
          <w:tcPr>
            <w:tcW w:w="0" w:type="auto"/>
            <w:shd w:val="clear" w:color="auto" w:fill="auto"/>
          </w:tcPr>
          <w:p w14:paraId="3D8BCCB1" w14:textId="77777777" w:rsidR="00434DF7" w:rsidRDefault="00434DF7" w:rsidP="00434DF7">
            <w:pPr>
              <w:pStyle w:val="Text1"/>
              <w:ind w:left="0"/>
              <w:jc w:val="left"/>
            </w:pPr>
          </w:p>
        </w:tc>
        <w:tc>
          <w:tcPr>
            <w:tcW w:w="0" w:type="auto"/>
            <w:shd w:val="clear" w:color="auto" w:fill="auto"/>
          </w:tcPr>
          <w:p w14:paraId="373885E2" w14:textId="77777777" w:rsidR="008A1700" w:rsidRDefault="00F178D8">
            <w:pPr>
              <w:spacing w:before="0" w:after="240"/>
              <w:jc w:val="left"/>
            </w:pPr>
            <w:r>
              <w:t xml:space="preserve">Hlavným cieľom NP ISF  v rámci špecifického cieľa 2 – Hranice je </w:t>
            </w:r>
            <w:r>
              <w:t>podpora integrovaného riadenia hraníc a zabezpečenie jednotnej a vysokej úrovne kontroly vonkajších hraníc a hladkého prechodu vonkajších hraníc v súlade so Schengenským acquis. NP ISF definuje 6 samotných národných cieľov a projekty sú reálne plánované do</w:t>
            </w:r>
            <w:r>
              <w:t xml:space="preserve"> troch oblastí:</w:t>
            </w:r>
          </w:p>
          <w:p w14:paraId="0E74F1F1" w14:textId="77777777" w:rsidR="008A1700" w:rsidRDefault="00F178D8">
            <w:pPr>
              <w:numPr>
                <w:ilvl w:val="0"/>
                <w:numId w:val="24"/>
              </w:numPr>
              <w:spacing w:before="240" w:after="0"/>
              <w:ind w:hanging="210"/>
              <w:jc w:val="left"/>
            </w:pPr>
            <w:r>
              <w:t>EUROSUR – zlepšenie kapacít reakcie hliadkových jednotiek, čo zahŕňa investície do zriadenia a modernizácie systému monitorovania hraníc v SR;</w:t>
            </w:r>
          </w:p>
          <w:p w14:paraId="37725EED" w14:textId="77777777" w:rsidR="008A1700" w:rsidRDefault="00F178D8">
            <w:pPr>
              <w:numPr>
                <w:ilvl w:val="0"/>
                <w:numId w:val="24"/>
              </w:numPr>
              <w:spacing w:before="0" w:after="0"/>
              <w:ind w:hanging="210"/>
              <w:jc w:val="left"/>
            </w:pPr>
            <w:r>
              <w:t>Acquis Únie a budovanie kapacít s cieľom zvýšiť odbornú pripravenosť príslušníkov pohraničnej str</w:t>
            </w:r>
            <w:r>
              <w:t>áže vzdelávacími aktivitami;</w:t>
            </w:r>
          </w:p>
          <w:p w14:paraId="39B082AA" w14:textId="77777777" w:rsidR="008A1700" w:rsidRDefault="00F178D8">
            <w:pPr>
              <w:numPr>
                <w:ilvl w:val="0"/>
                <w:numId w:val="24"/>
              </w:numPr>
              <w:spacing w:before="0" w:after="240"/>
              <w:ind w:hanging="210"/>
              <w:jc w:val="left"/>
            </w:pPr>
            <w:r>
              <w:t>Rozvoj kapacít na ochranu vonkajšej schengenskej hranice, a to investovaním do nových technológií, zariadení a IT systémov.</w:t>
            </w:r>
          </w:p>
          <w:p w14:paraId="4391820F" w14:textId="77777777" w:rsidR="008A1700" w:rsidRDefault="00F178D8">
            <w:pPr>
              <w:spacing w:before="240" w:after="240"/>
              <w:jc w:val="left"/>
            </w:pPr>
            <w:r>
              <w:t> </w:t>
            </w:r>
          </w:p>
          <w:p w14:paraId="40374C2C" w14:textId="77777777" w:rsidR="008A1700" w:rsidRDefault="00F178D8">
            <w:pPr>
              <w:spacing w:before="240" w:after="240"/>
              <w:jc w:val="left"/>
            </w:pPr>
            <w:r>
              <w:lastRenderedPageBreak/>
              <w:t>Priority a definované opatrenia/akcie vychádzajú z dvoch kľúčových dokumentov, a to Národný plán riad</w:t>
            </w:r>
            <w:r>
              <w:t>enia kontroly hraníc SR na roky 2015 až 2018, ktorý definuje opatrenia a úlohy zamerané na budovanie a rozvoj integrovaného riadenia hraníc v SR a Schengenský akčný plán Slovenskej republiky, verzia IV., ktorý definuje základné potreby, požiadavky a násled</w:t>
            </w:r>
            <w:r>
              <w:t>ne i priority súvisiace s efektívnym riadením hraníc. SR v súčasnosti nemá transpozičný alebo implementačný deficit vo vzťahu k aplikácii právnych aktov EÚ v oblasti schengenských hraníc.</w:t>
            </w:r>
          </w:p>
          <w:p w14:paraId="2471FBD8" w14:textId="77777777" w:rsidR="008A1700" w:rsidRDefault="00F178D8">
            <w:pPr>
              <w:spacing w:before="240" w:after="240"/>
              <w:jc w:val="left"/>
            </w:pPr>
            <w:r>
              <w:t> </w:t>
            </w:r>
          </w:p>
          <w:p w14:paraId="43D7485D" w14:textId="77777777" w:rsidR="008A1700" w:rsidRDefault="00F178D8">
            <w:pPr>
              <w:spacing w:before="240" w:after="240"/>
              <w:jc w:val="left"/>
            </w:pPr>
            <w:r>
              <w:t xml:space="preserve">K 30.06.2017 bolo zazmluvnených 5 projektov v celkovej sume 8 371 </w:t>
            </w:r>
            <w:r>
              <w:t>065,74 EUR (štátny rozpočet SR + EÚ zdroje) – zahrnutých do realizovaného hodnotenia, pričom v júli 2017 došlo k zazmluvneniu ďalších 2 projektov (vzdelávanie policajtov, nákup vozidiel pre Úrad hraničnej a cudzineckej polície P PZ) v sume 1,03 mil. EUR (m</w:t>
            </w:r>
            <w:r>
              <w:t>imo realizovaného hodnotenia). Uvedených 5 projektov investuje zdroje NP ISF do nákupu vrtuľníka na ochranu slovensko-ukrajinskej schengenskej hranice, modernizácie technických zariadení na skúmanie dokladov, ako aj pre druhú a tretiu líniu kontroly dokume</w:t>
            </w:r>
            <w:r>
              <w:t>ntov, nákupu vozidiel pre špecializované útvary Finančného riaditeľstva SR a upgradu aplikačného vybavenia SIS II na národnej úrovni.</w:t>
            </w:r>
          </w:p>
          <w:p w14:paraId="34FFE8C9" w14:textId="77777777" w:rsidR="008A1700" w:rsidRDefault="00F178D8">
            <w:pPr>
              <w:spacing w:before="240" w:after="240"/>
              <w:jc w:val="left"/>
            </w:pPr>
            <w:r>
              <w:t> </w:t>
            </w:r>
          </w:p>
          <w:p w14:paraId="5892280E" w14:textId="77777777" w:rsidR="008A1700" w:rsidRDefault="00F178D8">
            <w:pPr>
              <w:spacing w:before="240" w:after="240"/>
              <w:jc w:val="left"/>
            </w:pPr>
            <w:r>
              <w:t>Úroveň zazmluvnenia a kontrahovania je teda veľmi vysoká. Všetky projekty sú vo fáze realizácie verejných obstarávaní a </w:t>
            </w:r>
            <w:r>
              <w:t>súvisiacich kontrol. Niektoré sa nachádzajú v jej posledných častiach, napr. nákup vrtuľníka, či vozidiel pre Finančné riaditeľstvo SR. K reálnemu čerpaniu zdrojov však zatiaľ neprišlo.</w:t>
            </w:r>
          </w:p>
          <w:p w14:paraId="7A179466" w14:textId="77777777" w:rsidR="008A1700" w:rsidRDefault="00F178D8">
            <w:pPr>
              <w:spacing w:before="240" w:after="240"/>
              <w:jc w:val="left"/>
            </w:pPr>
            <w:r>
              <w:t> </w:t>
            </w:r>
          </w:p>
          <w:p w14:paraId="75A4FBCC" w14:textId="77777777" w:rsidR="008A1700" w:rsidRDefault="00F178D8">
            <w:pPr>
              <w:spacing w:before="240" w:after="240"/>
              <w:jc w:val="left"/>
            </w:pPr>
            <w:r>
              <w:t>Implementácia NP ISF v oblasti riadenia hraníc a vykonávania kontrol</w:t>
            </w:r>
            <w:r>
              <w:t xml:space="preserve"> teda zatiaľ nepriniesla žiadne konkrétne výsledky.</w:t>
            </w:r>
          </w:p>
          <w:p w14:paraId="555CACC8" w14:textId="77777777" w:rsidR="00434DF7" w:rsidRDefault="00434DF7" w:rsidP="00434DF7">
            <w:pPr>
              <w:pStyle w:val="Text1"/>
              <w:spacing w:before="0" w:after="0"/>
              <w:ind w:left="0"/>
              <w:jc w:val="left"/>
            </w:pPr>
          </w:p>
        </w:tc>
      </w:tr>
    </w:tbl>
    <w:p w14:paraId="19B5EE85" w14:textId="77777777" w:rsidR="00434DF7" w:rsidRDefault="00434DF7" w:rsidP="00434DF7">
      <w:pPr>
        <w:pStyle w:val="Text1"/>
        <w:ind w:left="0"/>
        <w:jc w:val="left"/>
      </w:pPr>
    </w:p>
    <w:p w14:paraId="738C147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16816432" w14:textId="77777777" w:rsidTr="00434DF7">
        <w:tc>
          <w:tcPr>
            <w:tcW w:w="0" w:type="auto"/>
            <w:shd w:val="clear" w:color="auto" w:fill="auto"/>
          </w:tcPr>
          <w:p w14:paraId="5FFB1E1B" w14:textId="77777777" w:rsidR="00434DF7" w:rsidRDefault="00F178D8" w:rsidP="00434DF7">
            <w:pPr>
              <w:pStyle w:val="Text1"/>
              <w:ind w:left="0"/>
              <w:jc w:val="left"/>
            </w:pPr>
            <w:r>
              <w:rPr>
                <w:noProof/>
              </w:rPr>
              <w:t>1.2.1</w:t>
            </w:r>
          </w:p>
        </w:tc>
        <w:tc>
          <w:tcPr>
            <w:tcW w:w="0" w:type="auto"/>
            <w:shd w:val="clear" w:color="auto" w:fill="auto"/>
          </w:tcPr>
          <w:p w14:paraId="3FBEE712" w14:textId="77777777" w:rsidR="00434DF7" w:rsidRPr="00302A6C" w:rsidRDefault="00434DF7" w:rsidP="00434DF7">
            <w:pPr>
              <w:pStyle w:val="Text1"/>
              <w:spacing w:before="0" w:after="0"/>
              <w:ind w:left="0"/>
              <w:jc w:val="left"/>
              <w:rPr>
                <w:sz w:val="8"/>
                <w:szCs w:val="8"/>
              </w:rPr>
            </w:pPr>
          </w:p>
          <w:p w14:paraId="19B381A5" w14:textId="77777777" w:rsidR="00434DF7" w:rsidRDefault="00F178D8" w:rsidP="00434DF7">
            <w:pPr>
              <w:pStyle w:val="Text1"/>
              <w:spacing w:before="0" w:after="0"/>
              <w:ind w:left="0"/>
              <w:jc w:val="left"/>
            </w:pPr>
            <w:r>
              <w:rPr>
                <w:noProof/>
              </w:rPr>
              <w:t xml:space="preserve">Aký pokrok sa dosiahol vo vzťahu k podpore rozvíjania, vykonávania a presadzovania politík s cieľom zabezpečiť, aby sa nevykonávali kontroly osôb prekračujúcich vnútorné hranice, a ako prispel </w:t>
            </w:r>
            <w:r>
              <w:rPr>
                <w:noProof/>
              </w:rPr>
              <w:t>fond k dosiahnutiu tohto pokroku?</w:t>
            </w:r>
          </w:p>
        </w:tc>
      </w:tr>
      <w:tr w:rsidR="008A1700" w14:paraId="25A963BB" w14:textId="77777777" w:rsidTr="00434DF7">
        <w:tc>
          <w:tcPr>
            <w:tcW w:w="0" w:type="auto"/>
            <w:shd w:val="clear" w:color="auto" w:fill="auto"/>
          </w:tcPr>
          <w:p w14:paraId="7CED900D" w14:textId="77777777" w:rsidR="00434DF7" w:rsidRDefault="00434DF7" w:rsidP="00434DF7">
            <w:pPr>
              <w:pStyle w:val="Text1"/>
              <w:ind w:left="0"/>
              <w:jc w:val="left"/>
            </w:pPr>
          </w:p>
        </w:tc>
        <w:tc>
          <w:tcPr>
            <w:tcW w:w="0" w:type="auto"/>
            <w:shd w:val="clear" w:color="auto" w:fill="auto"/>
          </w:tcPr>
          <w:p w14:paraId="40BC4446" w14:textId="77777777" w:rsidR="00434DF7" w:rsidRPr="003D1052" w:rsidRDefault="00434DF7" w:rsidP="00434DF7">
            <w:pPr>
              <w:pStyle w:val="Text1"/>
              <w:spacing w:before="0" w:after="0"/>
              <w:ind w:left="0"/>
              <w:jc w:val="left"/>
              <w:rPr>
                <w:sz w:val="8"/>
                <w:szCs w:val="8"/>
              </w:rPr>
            </w:pPr>
          </w:p>
          <w:p w14:paraId="11940D85" w14:textId="77777777" w:rsidR="008A1700" w:rsidRDefault="00F178D8">
            <w:pPr>
              <w:spacing w:before="0" w:after="240"/>
              <w:jc w:val="left"/>
            </w:pPr>
            <w:r>
              <w:t xml:space="preserve">Slovenská republika dodržiava acquis Únie upravujúce problematiku riadenia hraníc. Politická pozícia SR vo vzťahu k vnútorným schengenským hraniciam je jednoznačná: SR je proti zavádzaniu kontrol na vnútorných </w:t>
            </w:r>
            <w:r>
              <w:t xml:space="preserve">hraniciach členskými krajinami EÚ bez adekvátnych dôvodov. Preto najvýznamnejšia snaha SR je zameraná na ochranu vonkajšej schengenskej </w:t>
            </w:r>
            <w:r>
              <w:lastRenderedPageBreak/>
              <w:t>hranice, t.j. v prípade SR s Ukrajinou.</w:t>
            </w:r>
          </w:p>
          <w:p w14:paraId="77D763DB" w14:textId="77777777" w:rsidR="008A1700" w:rsidRDefault="00F178D8">
            <w:pPr>
              <w:spacing w:before="240" w:after="240"/>
              <w:jc w:val="left"/>
            </w:pPr>
            <w:r>
              <w:t> </w:t>
            </w:r>
          </w:p>
          <w:p w14:paraId="1D1EBFC6" w14:textId="77777777" w:rsidR="008A1700" w:rsidRDefault="00F178D8">
            <w:pPr>
              <w:spacing w:before="240" w:after="240"/>
              <w:jc w:val="left"/>
            </w:pPr>
            <w:r>
              <w:t>Prioritou je plnenie úloh vyplývajúcich z Národného plánu riadenia kontroly hr</w:t>
            </w:r>
            <w:r>
              <w:t>aníc Slovenskej republiky na roky 2015 až 2018 a aktívne zapájanie sa činností agentúry Frontex, napr. vysielaním policajtov a poskytovaním technických prostriedkov do spoločných operácií.</w:t>
            </w:r>
          </w:p>
          <w:p w14:paraId="3FAFC21B" w14:textId="77777777" w:rsidR="008A1700" w:rsidRDefault="00F178D8">
            <w:pPr>
              <w:spacing w:before="240" w:after="240"/>
              <w:jc w:val="left"/>
            </w:pPr>
            <w:r>
              <w:t>Súčasne, SR aplikuje v rámci vnútorných hraníc EÚ výkon kompenzačný</w:t>
            </w:r>
            <w:r>
              <w:t>ch opatrení, a to ostatnými zložkami Policajného zboru SR, najmä s poriadkovou, dopravnou a železničnou políciou.</w:t>
            </w:r>
          </w:p>
          <w:p w14:paraId="54B661F8" w14:textId="77777777" w:rsidR="008A1700" w:rsidRDefault="00F178D8">
            <w:pPr>
              <w:spacing w:before="240" w:after="240"/>
              <w:jc w:val="left"/>
            </w:pPr>
            <w:r>
              <w:t> </w:t>
            </w:r>
          </w:p>
          <w:p w14:paraId="73D950F7" w14:textId="77777777" w:rsidR="008A1700" w:rsidRDefault="00F178D8">
            <w:pPr>
              <w:spacing w:before="240" w:after="240"/>
              <w:jc w:val="left"/>
            </w:pPr>
            <w:r>
              <w:t>Tieto pozície potvrdilo i Predsedníctvo SR v Rade EÚ, ktoré sa sústredilo hlavne na ochranu vonkajších hraníc a zvládnutie migračnej a uteče</w:t>
            </w:r>
            <w:r>
              <w:t>neckej krízy v Európe. Počas slovenského predsedníctva bolo vydané Nariadenie Európskeho parlamentu a Rady (EÚ) 2016/1624 o európskej pohraničnej a pobrežnej stráži, ktoré sa počas slovenského predsedníctva začalo aj vykonávať. SK PRES dosiahlo politickú z</w:t>
            </w:r>
            <w:r>
              <w:t>hodu o návrhu nariadenia Európskeho parlamentu a Rady (EÚ), ktorým sa mení nariadenie (EÚ) 2016/399101, pokiaľ ide o posilnenie kontrol na vonkajších hraniciach s použitím príslušných databáz, a pracovalo aj na rýchlom dosiahnutí pozície Rady k návrhu Nari</w:t>
            </w:r>
            <w:r>
              <w:t>adenia Európskeho parlamentu a Rady (EÚ), ktorým sa zriaďuje systém vstup/výstup (EES). Počas slovenského predsedníctva bolo taktiež začaté prvé čítanie návrhu Nariadenia Európskeho parlamentu a Rady (EÚ), ktorým sa zriaďuje európsky systém pre cestovné in</w:t>
            </w:r>
            <w:r>
              <w:t>formácie a povolenia (ETIAS).</w:t>
            </w:r>
          </w:p>
          <w:p w14:paraId="730406D1" w14:textId="77777777" w:rsidR="008A1700" w:rsidRDefault="00F178D8">
            <w:pPr>
              <w:spacing w:before="240" w:after="240"/>
              <w:jc w:val="left"/>
            </w:pPr>
            <w:r>
              <w:t> </w:t>
            </w:r>
          </w:p>
          <w:p w14:paraId="7C868020" w14:textId="77777777" w:rsidR="008A1700" w:rsidRDefault="00F178D8">
            <w:pPr>
              <w:spacing w:before="240" w:after="240"/>
              <w:jc w:val="left"/>
            </w:pPr>
            <w:r>
              <w:t>S ohľadom na uvedené, NP ISF  nedefinuje a ani sa neplánujú žiadne opatrenia a aktivity v oblasti rozvoja, vykonávania a presadzovania politík s cieľom zabezpečiť absenciu akýchkoľvek kontrol osôb pri prekračovaní vnútorných</w:t>
            </w:r>
            <w:r>
              <w:t xml:space="preserve"> hraníc, ak nerátame prínos opatrení zameraných na riadenie migrácie zabezpečením dôsledných a efektívnych kontrol časti vonkajšej pozemnej schengenskej hranice, za ktorú je SR zodpovedná.</w:t>
            </w:r>
          </w:p>
          <w:p w14:paraId="4EEE43BC" w14:textId="77777777" w:rsidR="00434DF7" w:rsidRDefault="00434DF7" w:rsidP="00434DF7">
            <w:pPr>
              <w:pStyle w:val="Text1"/>
              <w:spacing w:before="0" w:after="0"/>
              <w:ind w:left="0"/>
              <w:jc w:val="left"/>
            </w:pPr>
          </w:p>
        </w:tc>
      </w:tr>
    </w:tbl>
    <w:p w14:paraId="6E63CE01" w14:textId="77777777" w:rsidR="00434DF7" w:rsidRDefault="00434DF7" w:rsidP="00434DF7">
      <w:pPr>
        <w:pStyle w:val="Text1"/>
        <w:ind w:left="0"/>
        <w:jc w:val="left"/>
      </w:pPr>
    </w:p>
    <w:p w14:paraId="05E2EAB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0EA6EE76" w14:textId="77777777" w:rsidTr="00434DF7">
        <w:tc>
          <w:tcPr>
            <w:tcW w:w="0" w:type="auto"/>
            <w:shd w:val="clear" w:color="auto" w:fill="auto"/>
          </w:tcPr>
          <w:p w14:paraId="6D53F733" w14:textId="77777777" w:rsidR="00434DF7" w:rsidRDefault="00F178D8" w:rsidP="00434DF7">
            <w:pPr>
              <w:pStyle w:val="Text1"/>
              <w:ind w:left="0"/>
              <w:jc w:val="left"/>
            </w:pPr>
            <w:r>
              <w:rPr>
                <w:noProof/>
              </w:rPr>
              <w:t>1.2.2</w:t>
            </w:r>
          </w:p>
        </w:tc>
        <w:tc>
          <w:tcPr>
            <w:tcW w:w="0" w:type="auto"/>
            <w:shd w:val="clear" w:color="auto" w:fill="auto"/>
          </w:tcPr>
          <w:p w14:paraId="493F559D" w14:textId="77777777" w:rsidR="00434DF7" w:rsidRPr="00302A6C" w:rsidRDefault="00434DF7" w:rsidP="00434DF7">
            <w:pPr>
              <w:pStyle w:val="Text1"/>
              <w:spacing w:before="0" w:after="0"/>
              <w:ind w:left="0"/>
              <w:jc w:val="left"/>
              <w:rPr>
                <w:sz w:val="8"/>
                <w:szCs w:val="8"/>
              </w:rPr>
            </w:pPr>
          </w:p>
          <w:p w14:paraId="1DC44C11" w14:textId="77777777" w:rsidR="00434DF7" w:rsidRDefault="00F178D8" w:rsidP="00434DF7">
            <w:pPr>
              <w:pStyle w:val="Text1"/>
              <w:spacing w:before="0" w:after="0"/>
              <w:ind w:left="0"/>
              <w:jc w:val="left"/>
            </w:pPr>
            <w:r>
              <w:rPr>
                <w:noProof/>
              </w:rPr>
              <w:t xml:space="preserve">Aký pokrok sa dosiahol vo vzťahu k vykonávaniu kontrol </w:t>
            </w:r>
            <w:r>
              <w:rPr>
                <w:noProof/>
              </w:rPr>
              <w:t>osôb a efektívnemu monitorovaniu prekročení vonkajších hraníc a ako prispel fond k dosiahnutiu tohto pokroku?</w:t>
            </w:r>
          </w:p>
        </w:tc>
      </w:tr>
      <w:tr w:rsidR="008A1700" w14:paraId="10BF6B66" w14:textId="77777777" w:rsidTr="00434DF7">
        <w:tc>
          <w:tcPr>
            <w:tcW w:w="0" w:type="auto"/>
            <w:shd w:val="clear" w:color="auto" w:fill="auto"/>
          </w:tcPr>
          <w:p w14:paraId="3516E6E1" w14:textId="77777777" w:rsidR="00434DF7" w:rsidRDefault="00434DF7" w:rsidP="00434DF7">
            <w:pPr>
              <w:pStyle w:val="Text1"/>
              <w:ind w:left="0"/>
              <w:jc w:val="left"/>
            </w:pPr>
          </w:p>
        </w:tc>
        <w:tc>
          <w:tcPr>
            <w:tcW w:w="0" w:type="auto"/>
            <w:shd w:val="clear" w:color="auto" w:fill="auto"/>
          </w:tcPr>
          <w:p w14:paraId="4AA4208D" w14:textId="77777777" w:rsidR="00434DF7" w:rsidRPr="003D1052" w:rsidRDefault="00434DF7" w:rsidP="00434DF7">
            <w:pPr>
              <w:pStyle w:val="Text1"/>
              <w:spacing w:before="0" w:after="0"/>
              <w:ind w:left="0"/>
              <w:jc w:val="left"/>
              <w:rPr>
                <w:sz w:val="8"/>
                <w:szCs w:val="8"/>
              </w:rPr>
            </w:pPr>
          </w:p>
          <w:p w14:paraId="1581A0C2" w14:textId="77777777" w:rsidR="008A1700" w:rsidRDefault="00F178D8">
            <w:pPr>
              <w:spacing w:before="0" w:after="240"/>
              <w:jc w:val="left"/>
            </w:pPr>
            <w:r>
              <w:t>Hlavným cieľom a záväzkom SR pri realizácii výkonu kontroly hraníc je zabraňovanie, resp. odhaľovanie nelegálnej migrácie alebo inej protispolo</w:t>
            </w:r>
            <w:r>
              <w:t>čenskej činnosti smerujúcej cez vonkajšiu hranicu na jednej strane a súčasne umožňovanie prechodu hraníc pre občanov EÚ a štátnych príslušníkov tretích krajín s dobrými úmyslami (tzv. bona fide cestujúci) na strane druhej.</w:t>
            </w:r>
          </w:p>
          <w:p w14:paraId="2900FCA8" w14:textId="77777777" w:rsidR="008A1700" w:rsidRDefault="00F178D8">
            <w:pPr>
              <w:spacing w:before="240" w:after="240"/>
              <w:jc w:val="left"/>
            </w:pPr>
            <w:r>
              <w:t> </w:t>
            </w:r>
          </w:p>
          <w:p w14:paraId="25E98C21" w14:textId="77777777" w:rsidR="008A1700" w:rsidRDefault="00F178D8">
            <w:pPr>
              <w:spacing w:before="240" w:after="240"/>
              <w:jc w:val="left"/>
            </w:pPr>
            <w:r>
              <w:t xml:space="preserve">Obidve schengenské hodnotenia </w:t>
            </w:r>
            <w:r>
              <w:t>(na vzdušnej hranici a pozemnej hranici), ktoré sa uskutočnili v SR v rokoch 2012 a 2013, konštatovali dostatočný počet personálu, ktorý má SR nasadený na zabezpečovanie kontroly hraníc. Závery z hodnotiacich správ zároveň vyzývajú SR k opatrnosti a zabezp</w:t>
            </w:r>
            <w:r>
              <w:t>ečeniu udržateľnosti tohto stavu. Preto jednou z priorít NP ISF  je aj budovanie kapacít, vrátane vzdelávania policajtov zapojených do riadenia hraníc.</w:t>
            </w:r>
          </w:p>
          <w:p w14:paraId="0BB19254" w14:textId="77777777" w:rsidR="008A1700" w:rsidRDefault="00F178D8">
            <w:pPr>
              <w:spacing w:before="240" w:after="240"/>
              <w:jc w:val="left"/>
            </w:pPr>
            <w:r>
              <w:t> </w:t>
            </w:r>
          </w:p>
          <w:p w14:paraId="364746CE" w14:textId="77777777" w:rsidR="008A1700" w:rsidRDefault="00F178D8">
            <w:pPr>
              <w:spacing w:before="240" w:after="240"/>
              <w:jc w:val="left"/>
            </w:pPr>
            <w:r>
              <w:t>Súčasná infraštruktúra hraničných priechodov na vonkajšej pozemnej hranici SR s Ukrajinou a na vzdušne</w:t>
            </w:r>
            <w:r>
              <w:t xml:space="preserve">j hranici SR na medzinárodných letiskách je v súlade s požiadavkami vyplývajúcimi zo schengenského acquis, avšak je nutná obnova a modernizácia viacerých technických prostriedkov na výkon hraničnej kontroly, či hraničného dozoru.  Je treba prijať celý rad </w:t>
            </w:r>
            <w:r>
              <w:t>opatrení, ktoré zabezpečia  úspešnú aplikáciu systému EUROSUR v podmienkach SR. Na RHCP Sobrance bolo zriadené „Národné koordinačné centrum systému EUROSUR v SR“, ktoré je zodpovedné za výmenu informácií medzi všetkými orgánmi zodpovednými za dozor na vonk</w:t>
            </w:r>
            <w:r>
              <w:t>ajších hraniciach na vnútroštátnej úrovni, ako aj s ostatnými národnými koordinačnými centrami členských štátov EÚ (schengenského priestoru) a agentúrou Frontex.</w:t>
            </w:r>
          </w:p>
          <w:p w14:paraId="67741FB4" w14:textId="77777777" w:rsidR="008A1700" w:rsidRDefault="00F178D8">
            <w:pPr>
              <w:spacing w:before="240" w:after="240"/>
              <w:jc w:val="left"/>
            </w:pPr>
            <w:r>
              <w:t> </w:t>
            </w:r>
          </w:p>
          <w:p w14:paraId="6CF1388B" w14:textId="77777777" w:rsidR="008A1700" w:rsidRDefault="00F178D8">
            <w:pPr>
              <w:spacing w:before="240" w:after="240"/>
              <w:jc w:val="left"/>
            </w:pPr>
            <w:r>
              <w:t>Z pohľadu aktuálnej implementácie NP ISF, najdôležitejšími zazmluvnenými projektmi v tejto o</w:t>
            </w:r>
            <w:r>
              <w:t>blasti sú:</w:t>
            </w:r>
          </w:p>
          <w:p w14:paraId="7D132BDF" w14:textId="77777777" w:rsidR="008A1700" w:rsidRDefault="00F178D8">
            <w:pPr>
              <w:numPr>
                <w:ilvl w:val="0"/>
                <w:numId w:val="25"/>
              </w:numPr>
              <w:spacing w:before="240" w:after="0"/>
              <w:ind w:hanging="210"/>
              <w:jc w:val="left"/>
            </w:pPr>
            <w:r>
              <w:t xml:space="preserve">Projekt Kriminalistického a expertízneho ústavu PZ s názvom „Obnova technického vybavenia pre druhú a tretiu líniu kontroly“ v zazmluvnenej sume 399 600,- EUR (štátny rozpočet SR + EÚ fondy). Projekt zahŕňa investíciu na zariadenia, prostriedky </w:t>
            </w:r>
            <w:r>
              <w:t>potrebné na druhú a tretiu líniu kontroly dokumentov, pričom sa jedná o forenzné a znalecké technológie. Súčasťou projektu je aj zakúpenie a nadobudnutie forenzných databáz dokladov krajín sveta. Projekt sa začal implementovať od 1.5.2017, t.j. je v proces</w:t>
            </w:r>
            <w:r>
              <w:t>e realizácie verejného obstarávania.</w:t>
            </w:r>
          </w:p>
          <w:p w14:paraId="6387021F" w14:textId="77777777" w:rsidR="008A1700" w:rsidRDefault="00F178D8">
            <w:pPr>
              <w:numPr>
                <w:ilvl w:val="0"/>
                <w:numId w:val="25"/>
              </w:numPr>
              <w:spacing w:before="0" w:after="0"/>
              <w:ind w:hanging="210"/>
              <w:jc w:val="left"/>
            </w:pPr>
            <w:r>
              <w:t>Projekt Úradu hraničnej a cudzineckej polície P PZ s názvom „Výmena technických zariadení na skúmanie dokladov“ s rozpočtom 450 000,- EUR (štátny rozpočet SR + EÚ fondy), ktorý sa rovnako začal implementovať od 1.5.2017</w:t>
            </w:r>
            <w:r>
              <w:t xml:space="preserve">. Predmetom projektu je obstaranie videospektrálnych komparátorov s preškolením operátorov na druholíniovú kontrolu dokladov na 5 hraničných priechodov s Ukrajinou a 1 na treťolíniovú kontrolu </w:t>
            </w:r>
            <w:r>
              <w:lastRenderedPageBreak/>
              <w:t>pre RHCP Sobrance. Projekt je tiež v štádiu vyhláseného verejné</w:t>
            </w:r>
            <w:r>
              <w:t>ho obstarávania.</w:t>
            </w:r>
          </w:p>
          <w:p w14:paraId="4D693FB2" w14:textId="77777777" w:rsidR="008A1700" w:rsidRDefault="00F178D8">
            <w:pPr>
              <w:numPr>
                <w:ilvl w:val="0"/>
                <w:numId w:val="25"/>
              </w:numPr>
              <w:spacing w:before="0" w:after="240"/>
              <w:ind w:hanging="210"/>
              <w:jc w:val="left"/>
            </w:pPr>
            <w:r>
              <w:t>Projekt Finančného riaditeľstva SR s názvom „Nákup dopravných prostriedkov pre špecializované útvary finančnej správy“ s rozpočtom 625 684,67 EUR je implementovaný od 5.8.2016. Predmetom je obstaranie 23 ks vozidiel (osobné, terénne a pick</w:t>
            </w:r>
            <w:r>
              <w:t xml:space="preserve"> up) pre Kriminálny úrad Finančnej správy, ktorý realizuje dohľad v rámci schengenskej hranice s Ukrajinou a pre útvar kynológov na prevoz kynológov a psov, ktorí slúžia na vonkajšej schengenskej hranici. Projekt je tiež v štádiu verejného obstarávania, pr</w:t>
            </w:r>
            <w:r>
              <w:t>ičom jedno z verejnách obstarávaní (osobné vozidlá) bolo v čase monitorovacej návštevy takmer ukončené. </w:t>
            </w:r>
          </w:p>
          <w:p w14:paraId="59BD60BC" w14:textId="77777777" w:rsidR="008A1700" w:rsidRDefault="00F178D8">
            <w:pPr>
              <w:spacing w:before="240" w:after="240"/>
              <w:jc w:val="left"/>
            </w:pPr>
            <w:r>
              <w:t> </w:t>
            </w:r>
          </w:p>
          <w:p w14:paraId="5134FAAA" w14:textId="77777777" w:rsidR="008A1700" w:rsidRDefault="00F178D8">
            <w:pPr>
              <w:spacing w:before="240" w:after="240"/>
              <w:jc w:val="left"/>
            </w:pPr>
            <w:r>
              <w:t>Kontrola osôb a účinné monitorovanie prekračovania vonkajšej hranice medzi EÚ/SR a Ukrajinou je teda zabezpečovaná jestvujúcim systémom a aktuálne do</w:t>
            </w:r>
            <w:r>
              <w:t>stupnými prostriedkami. NP ISF zatiaľ nepriniesol do uvedenej oblasti pokrok.</w:t>
            </w:r>
          </w:p>
          <w:p w14:paraId="78813AF3" w14:textId="77777777" w:rsidR="00434DF7" w:rsidRDefault="00434DF7" w:rsidP="00434DF7">
            <w:pPr>
              <w:pStyle w:val="Text1"/>
              <w:spacing w:before="0" w:after="0"/>
              <w:ind w:left="0"/>
              <w:jc w:val="left"/>
            </w:pPr>
          </w:p>
        </w:tc>
      </w:tr>
    </w:tbl>
    <w:p w14:paraId="1A87E9EB" w14:textId="77777777" w:rsidR="00434DF7" w:rsidRDefault="00434DF7" w:rsidP="00434DF7">
      <w:pPr>
        <w:pStyle w:val="Text1"/>
        <w:ind w:left="0"/>
        <w:jc w:val="left"/>
      </w:pPr>
    </w:p>
    <w:p w14:paraId="6B25A93F"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2BC2A9D7" w14:textId="77777777" w:rsidTr="00434DF7">
        <w:tc>
          <w:tcPr>
            <w:tcW w:w="0" w:type="auto"/>
            <w:shd w:val="clear" w:color="auto" w:fill="auto"/>
          </w:tcPr>
          <w:p w14:paraId="1EDABDAA" w14:textId="77777777" w:rsidR="00434DF7" w:rsidRDefault="00F178D8" w:rsidP="00434DF7">
            <w:pPr>
              <w:pStyle w:val="Text1"/>
              <w:ind w:left="0"/>
              <w:jc w:val="left"/>
            </w:pPr>
            <w:r>
              <w:rPr>
                <w:noProof/>
              </w:rPr>
              <w:t>1.2.3</w:t>
            </w:r>
          </w:p>
        </w:tc>
        <w:tc>
          <w:tcPr>
            <w:tcW w:w="0" w:type="auto"/>
            <w:shd w:val="clear" w:color="auto" w:fill="auto"/>
          </w:tcPr>
          <w:p w14:paraId="48AAEC43" w14:textId="77777777" w:rsidR="00434DF7" w:rsidRPr="00302A6C" w:rsidRDefault="00434DF7" w:rsidP="00434DF7">
            <w:pPr>
              <w:pStyle w:val="Text1"/>
              <w:spacing w:before="0" w:after="0"/>
              <w:ind w:left="0"/>
              <w:jc w:val="left"/>
              <w:rPr>
                <w:sz w:val="8"/>
                <w:szCs w:val="8"/>
              </w:rPr>
            </w:pPr>
          </w:p>
          <w:p w14:paraId="6036A772" w14:textId="77777777" w:rsidR="00434DF7" w:rsidRDefault="00F178D8" w:rsidP="00434DF7">
            <w:pPr>
              <w:pStyle w:val="Text1"/>
              <w:spacing w:before="0" w:after="0"/>
              <w:ind w:left="0"/>
              <w:jc w:val="left"/>
            </w:pPr>
            <w:r>
              <w:rPr>
                <w:noProof/>
              </w:rPr>
              <w:t xml:space="preserve">Aký pokrok sa dosiahol vo vzťahu k postupnému vytvoreniu integrovaného systému riadenia pre vonkajšie hranice založenému na solidarite a zodpovednosti a ako prispel </w:t>
            </w:r>
            <w:r>
              <w:rPr>
                <w:noProof/>
              </w:rPr>
              <w:t>fond k dosiahnutiu tohto pokroku?</w:t>
            </w:r>
          </w:p>
        </w:tc>
      </w:tr>
      <w:tr w:rsidR="008A1700" w14:paraId="423CA508" w14:textId="77777777" w:rsidTr="00434DF7">
        <w:tc>
          <w:tcPr>
            <w:tcW w:w="0" w:type="auto"/>
            <w:shd w:val="clear" w:color="auto" w:fill="auto"/>
          </w:tcPr>
          <w:p w14:paraId="65FA6662" w14:textId="77777777" w:rsidR="00434DF7" w:rsidRDefault="00434DF7" w:rsidP="00434DF7">
            <w:pPr>
              <w:pStyle w:val="Text1"/>
              <w:ind w:left="0"/>
              <w:jc w:val="left"/>
            </w:pPr>
          </w:p>
        </w:tc>
        <w:tc>
          <w:tcPr>
            <w:tcW w:w="0" w:type="auto"/>
            <w:shd w:val="clear" w:color="auto" w:fill="auto"/>
          </w:tcPr>
          <w:p w14:paraId="5236B02B" w14:textId="77777777" w:rsidR="00434DF7" w:rsidRPr="003D1052" w:rsidRDefault="00434DF7" w:rsidP="00434DF7">
            <w:pPr>
              <w:pStyle w:val="Text1"/>
              <w:spacing w:before="0" w:after="0"/>
              <w:ind w:left="0"/>
              <w:jc w:val="left"/>
              <w:rPr>
                <w:sz w:val="8"/>
                <w:szCs w:val="8"/>
              </w:rPr>
            </w:pPr>
          </w:p>
          <w:p w14:paraId="1711310C" w14:textId="77777777" w:rsidR="008A1700" w:rsidRDefault="00F178D8">
            <w:pPr>
              <w:spacing w:before="0" w:after="240"/>
              <w:jc w:val="left"/>
            </w:pPr>
            <w:r>
              <w:t>Zavádzanie integrovaného systému riadenia vonkajších hraníc v SR je realizované Uznesením vlády SR č. 128 z 18. marca 2015, ktorým bol schválený Národný plán riadenia kontroly hraníc SR na roky 2015 až 2018 (NPRKH SR 20</w:t>
            </w:r>
            <w:r>
              <w:t>15-2018). Ten definuje opatrenia a úlohy zamerané na budovanie a rozvoj integrovaného riadenia hraníc v SR, pričom NP ISF plní pri napĺňaní jednotlivých opatrení podporné úlohy. V zmysle Národného plánu riadenia kontroly hraníc SR na roky 2015 až 2018, vše</w:t>
            </w:r>
            <w:r>
              <w:t>tky implementované aj plánované akcie a projekty sú súčasťou integrovaného systému riadenia vonkajších hraníc.</w:t>
            </w:r>
          </w:p>
          <w:p w14:paraId="09936185" w14:textId="77777777" w:rsidR="008A1700" w:rsidRDefault="00F178D8">
            <w:pPr>
              <w:spacing w:before="240" w:after="240"/>
              <w:jc w:val="left"/>
            </w:pPr>
            <w:r>
              <w:t> </w:t>
            </w:r>
          </w:p>
          <w:p w14:paraId="7610DBB8" w14:textId="77777777" w:rsidR="008A1700" w:rsidRDefault="00F178D8">
            <w:pPr>
              <w:spacing w:before="240" w:after="240"/>
              <w:jc w:val="left"/>
            </w:pPr>
            <w:r>
              <w:t>Okrem iných, NPRKH SR 2015-2018 definuje tieto prioritné oblasti rozvoja integrovaného systému riadenia vonkajších hraníc:</w:t>
            </w:r>
          </w:p>
          <w:p w14:paraId="7FCA08B7" w14:textId="77777777" w:rsidR="008A1700" w:rsidRDefault="00F178D8">
            <w:pPr>
              <w:numPr>
                <w:ilvl w:val="0"/>
                <w:numId w:val="26"/>
              </w:numPr>
              <w:spacing w:before="240" w:after="0"/>
              <w:ind w:hanging="210"/>
              <w:jc w:val="left"/>
            </w:pPr>
            <w:r>
              <w:t xml:space="preserve">potrebné </w:t>
            </w:r>
            <w:r>
              <w:t>inštitucionálne a personálne zabezpečenie;</w:t>
            </w:r>
          </w:p>
          <w:p w14:paraId="04BD63D2" w14:textId="77777777" w:rsidR="008A1700" w:rsidRDefault="00F178D8">
            <w:pPr>
              <w:numPr>
                <w:ilvl w:val="0"/>
                <w:numId w:val="26"/>
              </w:numPr>
              <w:spacing w:before="0" w:after="0"/>
              <w:ind w:hanging="210"/>
              <w:jc w:val="left"/>
            </w:pPr>
            <w:r>
              <w:t>hraničná kontrola, vrátane požiadaviek infraštruktúru hraničných priechodov technické prostriedky na výkon hraničnej kontroly;</w:t>
            </w:r>
          </w:p>
          <w:p w14:paraId="70AB3532" w14:textId="77777777" w:rsidR="008A1700" w:rsidRDefault="00F178D8">
            <w:pPr>
              <w:numPr>
                <w:ilvl w:val="0"/>
                <w:numId w:val="26"/>
              </w:numPr>
              <w:spacing w:before="0" w:after="0"/>
              <w:ind w:hanging="210"/>
              <w:jc w:val="left"/>
            </w:pPr>
            <w:r>
              <w:t>hraničný dozor, vrátane požiadaviek stacionárne a mobilné technické prostriedky na výk</w:t>
            </w:r>
            <w:r>
              <w:t>on hraničného dozoru;</w:t>
            </w:r>
          </w:p>
          <w:p w14:paraId="7324AB0F" w14:textId="77777777" w:rsidR="008A1700" w:rsidRDefault="00F178D8">
            <w:pPr>
              <w:numPr>
                <w:ilvl w:val="0"/>
                <w:numId w:val="26"/>
              </w:numPr>
              <w:spacing w:before="0" w:after="0"/>
              <w:ind w:hanging="210"/>
              <w:jc w:val="left"/>
            </w:pPr>
            <w:r>
              <w:t>rozvoj Európskeho systému hraničného dozoru (EUROSUR) v podmienkach SR;</w:t>
            </w:r>
          </w:p>
          <w:p w14:paraId="60C34DDE" w14:textId="77777777" w:rsidR="008A1700" w:rsidRDefault="00F178D8">
            <w:pPr>
              <w:numPr>
                <w:ilvl w:val="0"/>
                <w:numId w:val="26"/>
              </w:numPr>
              <w:spacing w:before="0" w:after="0"/>
              <w:ind w:hanging="210"/>
              <w:jc w:val="left"/>
            </w:pPr>
            <w:r>
              <w:lastRenderedPageBreak/>
              <w:t xml:space="preserve">odhaľovanie a vyšetrovanie trestnej činnosti súvisiacej s prekračovaním hraníc a obchodovaním s ľuďmi, predovšetkým však v oblasti prevádzačstva, obchodovania s </w:t>
            </w:r>
            <w:r>
              <w:t>ľuďmi a falšovania a pozmeňovania dokumentov;</w:t>
            </w:r>
          </w:p>
          <w:p w14:paraId="3F8F1B62" w14:textId="77777777" w:rsidR="008A1700" w:rsidRDefault="00F178D8">
            <w:pPr>
              <w:numPr>
                <w:ilvl w:val="0"/>
                <w:numId w:val="26"/>
              </w:numPr>
              <w:spacing w:before="0" w:after="0"/>
              <w:ind w:hanging="210"/>
              <w:jc w:val="left"/>
            </w:pPr>
            <w:r>
              <w:t>analýza rizík, vrátane požiadaviek na informačné systémy využívané v procese analýzy rizík;</w:t>
            </w:r>
          </w:p>
          <w:p w14:paraId="701A615B" w14:textId="77777777" w:rsidR="008A1700" w:rsidRDefault="00F178D8">
            <w:pPr>
              <w:numPr>
                <w:ilvl w:val="0"/>
                <w:numId w:val="26"/>
              </w:numPr>
              <w:spacing w:before="0" w:after="240"/>
              <w:ind w:hanging="210"/>
              <w:jc w:val="left"/>
            </w:pPr>
            <w:r>
              <w:t>vzdelávanie policajtov služby hraničnej a cudzineckej polície.</w:t>
            </w:r>
          </w:p>
          <w:p w14:paraId="3F15C955" w14:textId="77777777" w:rsidR="008A1700" w:rsidRDefault="00F178D8">
            <w:pPr>
              <w:spacing w:before="240" w:after="240"/>
              <w:jc w:val="left"/>
            </w:pPr>
            <w:r>
              <w:t> </w:t>
            </w:r>
          </w:p>
          <w:p w14:paraId="41D9A3A9" w14:textId="77777777" w:rsidR="008A1700" w:rsidRDefault="00F178D8">
            <w:pPr>
              <w:spacing w:before="240" w:after="240"/>
              <w:jc w:val="left"/>
            </w:pPr>
            <w:r>
              <w:t>Z pohľadu zazmluvnených projektov NP ISF sú všetky pl</w:t>
            </w:r>
            <w:r>
              <w:t>ne relevantné a v prípade ich úspešnej implementácie výrazne prispejú k naplneniu opatrení NPRKH SR 2015-2018 a k zavádzaniu integrovaného systému riadenia vonkajších hraníc.</w:t>
            </w:r>
          </w:p>
          <w:p w14:paraId="556865CE" w14:textId="77777777" w:rsidR="008A1700" w:rsidRDefault="00F178D8">
            <w:pPr>
              <w:spacing w:before="240" w:after="240"/>
              <w:jc w:val="left"/>
            </w:pPr>
            <w:r>
              <w:t> </w:t>
            </w:r>
          </w:p>
          <w:p w14:paraId="211680C1" w14:textId="77777777" w:rsidR="008A1700" w:rsidRDefault="00F178D8">
            <w:pPr>
              <w:spacing w:before="240" w:after="240"/>
              <w:jc w:val="left"/>
            </w:pPr>
            <w:r>
              <w:t>NP ISF však zatiaľ nepriniesol do uvedenej oblasti pokrok, keďže de facto prakt</w:t>
            </w:r>
            <w:r>
              <w:t>ická realizácia projektov ešte nepriniesla žiadne výsledky ani výstupy.</w:t>
            </w:r>
          </w:p>
          <w:p w14:paraId="77563BAF" w14:textId="77777777" w:rsidR="00434DF7" w:rsidRDefault="00434DF7" w:rsidP="00434DF7">
            <w:pPr>
              <w:pStyle w:val="Text1"/>
              <w:spacing w:before="0" w:after="0"/>
              <w:ind w:left="0"/>
              <w:jc w:val="left"/>
            </w:pPr>
          </w:p>
        </w:tc>
      </w:tr>
    </w:tbl>
    <w:p w14:paraId="2B93F282" w14:textId="77777777" w:rsidR="00434DF7" w:rsidRDefault="00434DF7" w:rsidP="00434DF7">
      <w:pPr>
        <w:pStyle w:val="Text1"/>
        <w:ind w:left="0"/>
        <w:jc w:val="left"/>
      </w:pPr>
    </w:p>
    <w:p w14:paraId="65CB2D75"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6E9CEEEF" w14:textId="77777777" w:rsidTr="00434DF7">
        <w:tc>
          <w:tcPr>
            <w:tcW w:w="0" w:type="auto"/>
            <w:shd w:val="clear" w:color="auto" w:fill="auto"/>
          </w:tcPr>
          <w:p w14:paraId="3E9BBF3D" w14:textId="77777777" w:rsidR="00434DF7" w:rsidRDefault="00F178D8" w:rsidP="00434DF7">
            <w:pPr>
              <w:pStyle w:val="Text1"/>
              <w:ind w:left="0"/>
              <w:jc w:val="left"/>
            </w:pPr>
            <w:r>
              <w:rPr>
                <w:noProof/>
              </w:rPr>
              <w:t>1.2.4</w:t>
            </w:r>
          </w:p>
        </w:tc>
        <w:tc>
          <w:tcPr>
            <w:tcW w:w="0" w:type="auto"/>
            <w:shd w:val="clear" w:color="auto" w:fill="auto"/>
          </w:tcPr>
          <w:p w14:paraId="780469EA" w14:textId="77777777" w:rsidR="00434DF7" w:rsidRPr="00302A6C" w:rsidRDefault="00434DF7" w:rsidP="00434DF7">
            <w:pPr>
              <w:pStyle w:val="Text1"/>
              <w:spacing w:before="0" w:after="0"/>
              <w:ind w:left="0"/>
              <w:jc w:val="left"/>
              <w:rPr>
                <w:sz w:val="8"/>
                <w:szCs w:val="8"/>
              </w:rPr>
            </w:pPr>
          </w:p>
          <w:p w14:paraId="5C601F48" w14:textId="77777777" w:rsidR="00434DF7" w:rsidRDefault="00F178D8" w:rsidP="00434DF7">
            <w:pPr>
              <w:pStyle w:val="Text1"/>
              <w:spacing w:before="0" w:after="0"/>
              <w:ind w:left="0"/>
              <w:jc w:val="left"/>
            </w:pPr>
            <w:r>
              <w:rPr>
                <w:noProof/>
              </w:rPr>
              <w:t>Aký pokrok sa dosiahol vo vzťahu k zabezpečeniu uplatňovania acquis Únie upravujúcich riadenie hraníc a ako prispel fond k dosiahnutiu tohto pokroku?</w:t>
            </w:r>
          </w:p>
        </w:tc>
      </w:tr>
      <w:tr w:rsidR="008A1700" w14:paraId="19850A68" w14:textId="77777777" w:rsidTr="00434DF7">
        <w:tc>
          <w:tcPr>
            <w:tcW w:w="0" w:type="auto"/>
            <w:shd w:val="clear" w:color="auto" w:fill="auto"/>
          </w:tcPr>
          <w:p w14:paraId="1587489A" w14:textId="77777777" w:rsidR="00434DF7" w:rsidRDefault="00434DF7" w:rsidP="00434DF7">
            <w:pPr>
              <w:pStyle w:val="Text1"/>
              <w:ind w:left="0"/>
              <w:jc w:val="left"/>
            </w:pPr>
          </w:p>
        </w:tc>
        <w:tc>
          <w:tcPr>
            <w:tcW w:w="0" w:type="auto"/>
            <w:shd w:val="clear" w:color="auto" w:fill="auto"/>
          </w:tcPr>
          <w:p w14:paraId="01F90681" w14:textId="77777777" w:rsidR="00434DF7" w:rsidRPr="003D1052" w:rsidRDefault="00434DF7" w:rsidP="00434DF7">
            <w:pPr>
              <w:pStyle w:val="Text1"/>
              <w:spacing w:before="0" w:after="0"/>
              <w:ind w:left="0"/>
              <w:jc w:val="left"/>
              <w:rPr>
                <w:sz w:val="8"/>
                <w:szCs w:val="8"/>
              </w:rPr>
            </w:pPr>
          </w:p>
          <w:p w14:paraId="497B2C13" w14:textId="77777777" w:rsidR="008A1700" w:rsidRDefault="00F178D8">
            <w:pPr>
              <w:spacing w:before="0" w:after="240"/>
              <w:jc w:val="left"/>
            </w:pPr>
            <w:r>
              <w:t xml:space="preserve">Najvýznamnejšou </w:t>
            </w:r>
            <w:r>
              <w:t>aktivitou v oblasti uplatňovania acquis Únie a medzinárodnej spolupráce v rámci hodnoteného obdobia, do ktorej boli zapojené všetky relevantné ministerstvá SR, bolo Predsedníctvo SR v Rade EÚ v druhej polovici roka 2016 SR. Medzi priority slovenského preds</w:t>
            </w:r>
            <w:r>
              <w:t>edníctva patrili snahy „zvýšiť jednotu, súdržnosť a odolnosť Únie voči vonkajším i vnútorným výzvam a posilniť dôveru občanov v európsky projekt”, pričom dominovala aj téma zmiešaných migračných tokov a medzinárodnej ochrany. Jedným z cieľov slovenského pr</w:t>
            </w:r>
            <w:r>
              <w:t>edsedníctva bolo presadzovať udržateľnú migračnú a azylovú politiku založenú na ochrane vonkajších hraníc, integrite Schengenu, spolupráci s tretími krajinami a solidarite. K významným aktivitám slovenského predsedníctva v Rade EÚ v oblasti migrácie patril</w:t>
            </w:r>
            <w:r>
              <w:t>o aj množstvo stretnutí na ministerskej alebo expertnej úrovni, vrátane organizácie viacerých konferencií venujúcich sa migrácii.</w:t>
            </w:r>
          </w:p>
          <w:p w14:paraId="1556AB00" w14:textId="77777777" w:rsidR="008A1700" w:rsidRDefault="00F178D8">
            <w:pPr>
              <w:spacing w:before="240" w:after="240"/>
              <w:jc w:val="left"/>
            </w:pPr>
            <w:r>
              <w:t> </w:t>
            </w:r>
          </w:p>
          <w:p w14:paraId="38EADE2A" w14:textId="77777777" w:rsidR="008A1700" w:rsidRDefault="00F178D8">
            <w:pPr>
              <w:spacing w:before="240" w:after="240"/>
              <w:jc w:val="left"/>
            </w:pPr>
            <w:r>
              <w:t>Počas slovenského predsedníctva bolo vydané Nariadenie Európskeho parlamentu a Rady (EÚ) 2016/1624 o európskej pohraničnej a</w:t>
            </w:r>
            <w:r>
              <w:t xml:space="preserve"> pobrežnej stráži, ktoré sa počas slovenského predsedníctva začalo aj vykonávať. Slovenské predsedníctvo dosiahlo politickú zhodu o návrhu nariadenia Európskeho parlamentu a Rady (EÚ), ktorým sa mení nariadenie (EÚ) 2016/399101, </w:t>
            </w:r>
            <w:r>
              <w:lastRenderedPageBreak/>
              <w:t>pokiaľ ide o posilnenie kon</w:t>
            </w:r>
            <w:r>
              <w:t xml:space="preserve">trol na vonkajších hraniciach s použitím príslušných databáz. Slovenské predsedníctvo pracovalo aj na rýchlom dosiahnutí pozície Rady k návrhu Nariadenia Európskeho parlamentu a Rady (EÚ), ktorým sa zriaďuje systém vstup/výstup (EES) a bolo taktiež začaté </w:t>
            </w:r>
            <w:r>
              <w:t>prvé čítanie návrhu Nariadenia Európskeho parlamentu a Rady (EÚ), ktorým sa zriaďuje európsky systém pre cestovné informácie a povolenia (ETIAS).</w:t>
            </w:r>
          </w:p>
          <w:p w14:paraId="2559CFD2" w14:textId="77777777" w:rsidR="008A1700" w:rsidRDefault="00F178D8">
            <w:pPr>
              <w:spacing w:before="240" w:after="240"/>
              <w:jc w:val="left"/>
            </w:pPr>
            <w:r>
              <w:t> </w:t>
            </w:r>
          </w:p>
          <w:p w14:paraId="0186679C" w14:textId="77777777" w:rsidR="008A1700" w:rsidRDefault="00F178D8">
            <w:pPr>
              <w:spacing w:before="240" w:after="240"/>
              <w:jc w:val="left"/>
            </w:pPr>
            <w:r>
              <w:t xml:space="preserve">NP ISF neplánuje v uvedenej oblasti žiadne aktivity ani projekty. Podpornou aktivitou aj k tejto oblasti má </w:t>
            </w:r>
            <w:r>
              <w:t>byť vzdelávanie príslušníkov hraničnej a cudzineckej polície. Na uvedené bola vyhlásená otvorená výzva dňa 13. februára 2017, pričom uzavretie zmluvy s víťazným uchádzačom – prijímateľom bolo realizované až v júli 2017 so začiatkom realizácie projektu od 1</w:t>
            </w:r>
            <w:r>
              <w:t>4.7.2017. Uvedený projekt preto nie je zahrnutý do hodnotenia.</w:t>
            </w:r>
          </w:p>
          <w:p w14:paraId="1C41879E" w14:textId="77777777" w:rsidR="008A1700" w:rsidRDefault="00F178D8">
            <w:pPr>
              <w:spacing w:before="240" w:after="240"/>
              <w:jc w:val="left"/>
            </w:pPr>
            <w:r>
              <w:t> </w:t>
            </w:r>
          </w:p>
          <w:p w14:paraId="18FC77DE" w14:textId="77777777" w:rsidR="008A1700" w:rsidRDefault="00F178D8">
            <w:pPr>
              <w:spacing w:before="240" w:after="240"/>
              <w:jc w:val="left"/>
            </w:pPr>
            <w:r>
              <w:t>Príspevok NP ISF pri zabezpečovaní uplatňovania acquis Únie v oblasti správy hraníc nie je zatiaľ žiadny.</w:t>
            </w:r>
          </w:p>
          <w:p w14:paraId="288F38DC" w14:textId="77777777" w:rsidR="00434DF7" w:rsidRDefault="00434DF7" w:rsidP="00434DF7">
            <w:pPr>
              <w:pStyle w:val="Text1"/>
              <w:spacing w:before="0" w:after="0"/>
              <w:ind w:left="0"/>
              <w:jc w:val="left"/>
            </w:pPr>
          </w:p>
        </w:tc>
      </w:tr>
    </w:tbl>
    <w:p w14:paraId="1FECF5A3" w14:textId="77777777" w:rsidR="00434DF7" w:rsidRDefault="00434DF7" w:rsidP="00434DF7">
      <w:pPr>
        <w:pStyle w:val="Text1"/>
        <w:ind w:left="0"/>
        <w:jc w:val="left"/>
      </w:pPr>
    </w:p>
    <w:p w14:paraId="609832B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73C8A097" w14:textId="77777777" w:rsidTr="00434DF7">
        <w:tc>
          <w:tcPr>
            <w:tcW w:w="0" w:type="auto"/>
            <w:shd w:val="clear" w:color="auto" w:fill="auto"/>
          </w:tcPr>
          <w:p w14:paraId="49DF478D" w14:textId="77777777" w:rsidR="00434DF7" w:rsidRDefault="00F178D8" w:rsidP="00434DF7">
            <w:pPr>
              <w:pStyle w:val="Text1"/>
              <w:ind w:left="0"/>
              <w:jc w:val="left"/>
            </w:pPr>
            <w:r>
              <w:rPr>
                <w:noProof/>
              </w:rPr>
              <w:t>1.2.5</w:t>
            </w:r>
          </w:p>
        </w:tc>
        <w:tc>
          <w:tcPr>
            <w:tcW w:w="0" w:type="auto"/>
            <w:shd w:val="clear" w:color="auto" w:fill="auto"/>
          </w:tcPr>
          <w:p w14:paraId="15C8C803" w14:textId="77777777" w:rsidR="00434DF7" w:rsidRPr="00302A6C" w:rsidRDefault="00434DF7" w:rsidP="00434DF7">
            <w:pPr>
              <w:pStyle w:val="Text1"/>
              <w:spacing w:before="0" w:after="0"/>
              <w:ind w:left="0"/>
              <w:jc w:val="left"/>
              <w:rPr>
                <w:sz w:val="8"/>
                <w:szCs w:val="8"/>
              </w:rPr>
            </w:pPr>
          </w:p>
          <w:p w14:paraId="52ADE21F" w14:textId="77777777" w:rsidR="00434DF7" w:rsidRDefault="00F178D8" w:rsidP="00434DF7">
            <w:pPr>
              <w:pStyle w:val="Text1"/>
              <w:spacing w:before="0" w:after="0"/>
              <w:ind w:left="0"/>
              <w:jc w:val="left"/>
            </w:pPr>
            <w:r>
              <w:rPr>
                <w:noProof/>
              </w:rPr>
              <w:t xml:space="preserve">Aký pokrok sa dosiahol vo vzťahu k prispeniu k posilneniu situačnej </w:t>
            </w:r>
            <w:r>
              <w:rPr>
                <w:noProof/>
              </w:rPr>
              <w:t>informovanosti na vonkajších hraniciach a schopnosti členských štátov reagovať a ako prispel fond k dosiahnutiu tohto pokroku?</w:t>
            </w:r>
          </w:p>
        </w:tc>
      </w:tr>
      <w:tr w:rsidR="008A1700" w14:paraId="16E427FD" w14:textId="77777777" w:rsidTr="00434DF7">
        <w:tc>
          <w:tcPr>
            <w:tcW w:w="0" w:type="auto"/>
            <w:shd w:val="clear" w:color="auto" w:fill="auto"/>
          </w:tcPr>
          <w:p w14:paraId="72C5BF2F" w14:textId="77777777" w:rsidR="00434DF7" w:rsidRDefault="00434DF7" w:rsidP="00434DF7">
            <w:pPr>
              <w:pStyle w:val="Text1"/>
              <w:ind w:left="0"/>
              <w:jc w:val="left"/>
            </w:pPr>
          </w:p>
        </w:tc>
        <w:tc>
          <w:tcPr>
            <w:tcW w:w="0" w:type="auto"/>
            <w:shd w:val="clear" w:color="auto" w:fill="auto"/>
          </w:tcPr>
          <w:p w14:paraId="2744515B" w14:textId="77777777" w:rsidR="00434DF7" w:rsidRPr="003D1052" w:rsidRDefault="00434DF7" w:rsidP="00434DF7">
            <w:pPr>
              <w:pStyle w:val="Text1"/>
              <w:spacing w:before="0" w:after="0"/>
              <w:ind w:left="0"/>
              <w:jc w:val="left"/>
              <w:rPr>
                <w:sz w:val="8"/>
                <w:szCs w:val="8"/>
              </w:rPr>
            </w:pPr>
          </w:p>
          <w:p w14:paraId="02F1DD77" w14:textId="77777777" w:rsidR="008A1700" w:rsidRDefault="00F178D8">
            <w:pPr>
              <w:spacing w:before="0" w:after="240"/>
              <w:jc w:val="left"/>
            </w:pPr>
            <w:r>
              <w:t>Okrem už vyššie spomínaných troch projektov Kriminalistického a expertízneho ústavu PZ, ÚHCP P PZ a Finančného riaditeľstva SR</w:t>
            </w:r>
            <w:r>
              <w:t>, k posilneniu situačného povedomia na vonkajších hraniciach a reakčných kapacít SR významne prispeje úspešná implementácia zazmluvneného projektu Leteckého útvaru MV SR s názvom „Rozvoj kapacít hraničnej kontroly nákupom vrtuľníka“. Rozpočet projektu je 5</w:t>
            </w:r>
            <w:r>
              <w:t> 200 000,- EUR (štátny rozpočet SR + EÚ zdroje), pričom projekt sa začal implementovať od 1.3.2016.</w:t>
            </w:r>
          </w:p>
          <w:p w14:paraId="13C9C3B3" w14:textId="77777777" w:rsidR="008A1700" w:rsidRDefault="00F178D8">
            <w:pPr>
              <w:spacing w:before="240" w:after="240"/>
              <w:jc w:val="left"/>
            </w:pPr>
            <w:r>
              <w:t> </w:t>
            </w:r>
          </w:p>
          <w:p w14:paraId="3E65569D" w14:textId="77777777" w:rsidR="008A1700" w:rsidRDefault="00F178D8">
            <w:pPr>
              <w:spacing w:before="240" w:after="240"/>
              <w:jc w:val="left"/>
            </w:pPr>
            <w:r>
              <w:t>Predmetom projektu je zakúpenie vrtuľníka pre potreby monitorovacích letov, pre zásahy zásahovej jednotky a iných úloh (napr. ochrana pred vzdušným pašerá</w:t>
            </w:r>
            <w:r>
              <w:t>ctvom) na slovensko-ukrajinskej hranici. Súčasťou projektu je výcvik 2 pilotov a 2 osôb technického personálu, vrátane uvedenia vrtuľníka do prevádzky. Zaradením vrtuľníka na kontrolu vonkajšej hranice s Ukrajinou sa výrazne posilní situačné povedomie a re</w:t>
            </w:r>
            <w:r>
              <w:t>akčná kapacita zložiek zabezpečujúcich ochranu schengenskej hranice.</w:t>
            </w:r>
          </w:p>
          <w:p w14:paraId="50B8926F" w14:textId="77777777" w:rsidR="008A1700" w:rsidRDefault="00F178D8">
            <w:pPr>
              <w:spacing w:before="240" w:after="240"/>
              <w:jc w:val="left"/>
            </w:pPr>
            <w:r>
              <w:lastRenderedPageBreak/>
              <w:t> </w:t>
            </w:r>
          </w:p>
          <w:p w14:paraId="53D69E84" w14:textId="77777777" w:rsidR="008A1700" w:rsidRDefault="00F178D8">
            <w:pPr>
              <w:spacing w:before="240" w:after="240"/>
              <w:jc w:val="left"/>
            </w:pPr>
            <w:r>
              <w:t>Problémom ako pri iných projektoch sú procesy spojené s verejným obstarávaním. Po roku a štvrť sa dňa 21.6.2017 podarilo podpísať rámcové zmluvy s možnými dodávateľmi. Verejné obstaráva</w:t>
            </w:r>
            <w:r>
              <w:t>nie však ešte podstupuje záverečné kontroly, pričom už bolo aj dvakrát predložené okrem ÚVO aj na NKÚ. Ak sa záverečné kontroly úspešne uzavrú, predpokladaná doba na uvedenie vrtuľníka do prevádzky (vrátane zaškolenia personálu) je 6 mesiacov.</w:t>
            </w:r>
          </w:p>
          <w:p w14:paraId="6B8C00E5" w14:textId="77777777" w:rsidR="008A1700" w:rsidRDefault="00F178D8">
            <w:pPr>
              <w:spacing w:before="240" w:after="240"/>
              <w:jc w:val="left"/>
            </w:pPr>
            <w:r>
              <w:t> </w:t>
            </w:r>
          </w:p>
          <w:p w14:paraId="750B5450" w14:textId="77777777" w:rsidR="008A1700" w:rsidRDefault="00F178D8">
            <w:pPr>
              <w:spacing w:before="240" w:after="240"/>
              <w:jc w:val="left"/>
            </w:pPr>
            <w:r>
              <w:t xml:space="preserve">NP </w:t>
            </w:r>
            <w:r>
              <w:t>ISFzatiaľ nepriniesol do uvedenej oblasti pokrok, avšak je to jeden z projektov, kde čoskoro dôjde k reálnej implementácii a k dosiahnutiu prvých výstupov. Do oblasti situačného povedomia na vonkajších hraniciach a reakčných kapacít členských štátov je zah</w:t>
            </w:r>
            <w:r>
              <w:t>rnutý aj projekt na upgrade SIS II, ktorý uvádzame v ďalšej kapitole.</w:t>
            </w:r>
          </w:p>
          <w:p w14:paraId="4EAE7C52" w14:textId="77777777" w:rsidR="00434DF7" w:rsidRDefault="00434DF7" w:rsidP="00434DF7">
            <w:pPr>
              <w:pStyle w:val="Text1"/>
              <w:spacing w:before="0" w:after="0"/>
              <w:ind w:left="0"/>
              <w:jc w:val="left"/>
            </w:pPr>
          </w:p>
        </w:tc>
      </w:tr>
    </w:tbl>
    <w:p w14:paraId="49DED25A" w14:textId="77777777" w:rsidR="00434DF7" w:rsidRDefault="00434DF7" w:rsidP="00434DF7">
      <w:pPr>
        <w:pStyle w:val="Text1"/>
        <w:ind w:left="0"/>
        <w:jc w:val="left"/>
      </w:pPr>
    </w:p>
    <w:p w14:paraId="04389E7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4F2EEF37" w14:textId="77777777" w:rsidTr="00434DF7">
        <w:tc>
          <w:tcPr>
            <w:tcW w:w="0" w:type="auto"/>
            <w:shd w:val="clear" w:color="auto" w:fill="auto"/>
          </w:tcPr>
          <w:p w14:paraId="0B22FD11" w14:textId="77777777" w:rsidR="00434DF7" w:rsidRDefault="00F178D8" w:rsidP="00434DF7">
            <w:pPr>
              <w:pStyle w:val="Text1"/>
              <w:ind w:left="0"/>
              <w:jc w:val="left"/>
            </w:pPr>
            <w:r>
              <w:rPr>
                <w:noProof/>
              </w:rPr>
              <w:t>1.2.6</w:t>
            </w:r>
          </w:p>
        </w:tc>
        <w:tc>
          <w:tcPr>
            <w:tcW w:w="0" w:type="auto"/>
            <w:shd w:val="clear" w:color="auto" w:fill="auto"/>
          </w:tcPr>
          <w:p w14:paraId="58532880" w14:textId="77777777" w:rsidR="00434DF7" w:rsidRPr="00302A6C" w:rsidRDefault="00434DF7" w:rsidP="00434DF7">
            <w:pPr>
              <w:pStyle w:val="Text1"/>
              <w:spacing w:before="0" w:after="0"/>
              <w:ind w:left="0"/>
              <w:jc w:val="left"/>
              <w:rPr>
                <w:sz w:val="8"/>
                <w:szCs w:val="8"/>
              </w:rPr>
            </w:pPr>
          </w:p>
          <w:p w14:paraId="0945A09A" w14:textId="77777777" w:rsidR="00434DF7" w:rsidRDefault="00F178D8" w:rsidP="00434DF7">
            <w:pPr>
              <w:pStyle w:val="Text1"/>
              <w:spacing w:before="0" w:after="0"/>
              <w:ind w:left="0"/>
              <w:jc w:val="left"/>
            </w:pPr>
            <w:r>
              <w:rPr>
                <w:noProof/>
              </w:rPr>
              <w:t>Aký pokrok sa dosiahol vo vzťahu k zriadeniu a prevádzke systémov IT, ich komunikačnej infraštruktúry a vybavenia, ktoré podporujú hraničné kontroly a hraničný dozor na vonkaj</w:t>
            </w:r>
            <w:r>
              <w:rPr>
                <w:noProof/>
              </w:rPr>
              <w:t>ších hraniciach, a ako prispel fond k dosiahnutiu tohto pokroku?</w:t>
            </w:r>
          </w:p>
        </w:tc>
      </w:tr>
      <w:tr w:rsidR="008A1700" w14:paraId="74522581" w14:textId="77777777" w:rsidTr="00434DF7">
        <w:tc>
          <w:tcPr>
            <w:tcW w:w="0" w:type="auto"/>
            <w:shd w:val="clear" w:color="auto" w:fill="auto"/>
          </w:tcPr>
          <w:p w14:paraId="569BDE75" w14:textId="77777777" w:rsidR="00434DF7" w:rsidRDefault="00434DF7" w:rsidP="00434DF7">
            <w:pPr>
              <w:pStyle w:val="Text1"/>
              <w:ind w:left="0"/>
              <w:jc w:val="left"/>
            </w:pPr>
          </w:p>
        </w:tc>
        <w:tc>
          <w:tcPr>
            <w:tcW w:w="0" w:type="auto"/>
            <w:shd w:val="clear" w:color="auto" w:fill="auto"/>
          </w:tcPr>
          <w:p w14:paraId="34B2014D" w14:textId="77777777" w:rsidR="00434DF7" w:rsidRPr="003D1052" w:rsidRDefault="00434DF7" w:rsidP="00434DF7">
            <w:pPr>
              <w:pStyle w:val="Text1"/>
              <w:spacing w:before="0" w:after="0"/>
              <w:ind w:left="0"/>
              <w:jc w:val="left"/>
              <w:rPr>
                <w:sz w:val="8"/>
                <w:szCs w:val="8"/>
              </w:rPr>
            </w:pPr>
          </w:p>
          <w:p w14:paraId="2BE8B5CC" w14:textId="77777777" w:rsidR="008A1700" w:rsidRDefault="00F178D8">
            <w:pPr>
              <w:spacing w:before="0" w:after="240"/>
              <w:jc w:val="left"/>
            </w:pPr>
            <w:r>
              <w:t xml:space="preserve">Úrad medzinárodnej policajnej spolupráce P PZ plní úlohy vo vzťahu k Schengenskému informačnému systému II. generácie (SIS II) ako gestor evidencie nežiaducich osôb, ktorá je zdrojovým </w:t>
            </w:r>
            <w:r>
              <w:t>informačným systémom pre záznamy SIS II k odopretiu vstupu. Dňa 9. apríla 2013 bola spustená prevádzka SIS II, kedy SR získala prístup k využívaniu informácií v novej štruktúre. Je potrebné i naďalej  zabezpečiť pravidelnú kontrolu záznamov, predovšetkým n</w:t>
            </w:r>
            <w:r>
              <w:t>a úrovni národnej databázy tak ako to vyplýva z aktualizovaného katalógu odporúčaní pre správne uplatňovanie schengenského acquis a najlepšie postupy (Schengenský informačný systém).</w:t>
            </w:r>
          </w:p>
          <w:p w14:paraId="1993303F" w14:textId="77777777" w:rsidR="008A1700" w:rsidRDefault="00F178D8">
            <w:pPr>
              <w:spacing w:before="240" w:after="240"/>
              <w:jc w:val="left"/>
            </w:pPr>
            <w:r>
              <w:t> </w:t>
            </w:r>
          </w:p>
          <w:p w14:paraId="3EAEB242" w14:textId="77777777" w:rsidR="008A1700" w:rsidRDefault="00F178D8">
            <w:pPr>
              <w:spacing w:before="240" w:after="240"/>
              <w:jc w:val="left"/>
            </w:pPr>
            <w:r>
              <w:t>V podmienkach SR za účelom skvalitnenia toku informácií bol tiež vyvinu</w:t>
            </w:r>
            <w:r>
              <w:t>tý informačný systém migrácie a medzinárodnej ochrany s označením IS MIGRA. Do prevádzky bol spustený v roku 2010. IS MIGRA umožňuje evidenciu prípadov cudzincov v postupnej hierarchii riešenia v rámci útvarov. Jeho integrácia na AFIS a EURODAC súčasne zab</w:t>
            </w:r>
            <w:r>
              <w:t>ezpečuje jednoznačnú identifikáciu osôb na základe daktyloskopických odtlačkov prstov. Tento informačný systém možno považovať za špecifický nástroj, ktorý je prínosom z hľadiska tvorby migračnej politiky SR.  Informácie, ktoré v súčasnej dobe poskytuje pr</w:t>
            </w:r>
            <w:r>
              <w:t xml:space="preserve">acovníkom Úradu hraničnej a cudzineckej polície P PZ, ale aj pracovníkom Migračného úradu MV SR, neboli nikdy predtým dostupné v komplexnejšej podobe. IS MIGRA je nosným zdrojom informácií </w:t>
            </w:r>
            <w:r>
              <w:lastRenderedPageBreak/>
              <w:t>týkajúcich sa nelegálnej migrácie.</w:t>
            </w:r>
          </w:p>
          <w:p w14:paraId="4EF971DB" w14:textId="77777777" w:rsidR="008A1700" w:rsidRDefault="00F178D8">
            <w:pPr>
              <w:spacing w:before="240" w:after="240"/>
              <w:jc w:val="left"/>
            </w:pPr>
            <w:r>
              <w:t> </w:t>
            </w:r>
          </w:p>
          <w:p w14:paraId="5291BD44" w14:textId="77777777" w:rsidR="008A1700" w:rsidRDefault="00F178D8">
            <w:pPr>
              <w:spacing w:before="240" w:after="240"/>
              <w:jc w:val="left"/>
            </w:pPr>
            <w:r>
              <w:t>V oblasti databáz a údajov k l</w:t>
            </w:r>
            <w:r>
              <w:t>egálnej migrácii, úlohou je zabezpečiť aj flexibilnejší prístup k údajom z informačného systému evidencia cudzincov s povoleným pobytom na území SR (IS ECU). Ďalší informačný systém s názvom ACHERON slúži na zhromažďovanie, spracúvanie, uchovávanie a posky</w:t>
            </w:r>
            <w:r>
              <w:t>tovanie informácií o podozrení z prípravy alebo pokusu o spáchanie trestného činu a prípadoch spáchanej trestnej činnosti. Umožňuje hľadanie súvislostí medzi jednotlivými udalosťami, osobami, javmi a spätné poskytovanie informácií.</w:t>
            </w:r>
          </w:p>
          <w:p w14:paraId="3C16CA52" w14:textId="77777777" w:rsidR="008A1700" w:rsidRDefault="00F178D8">
            <w:pPr>
              <w:spacing w:before="240" w:after="240"/>
              <w:jc w:val="left"/>
            </w:pPr>
            <w:r>
              <w:t> </w:t>
            </w:r>
          </w:p>
          <w:p w14:paraId="515C85DA" w14:textId="77777777" w:rsidR="008A1700" w:rsidRDefault="00F178D8">
            <w:pPr>
              <w:spacing w:before="240" w:after="240"/>
              <w:jc w:val="left"/>
            </w:pPr>
            <w:r>
              <w:t xml:space="preserve">V rámci NP ISF je </w:t>
            </w:r>
            <w:r>
              <w:t>plánované opatrenie zamerané na údržbu a modernizáciu národného SIS II, SIRENE (softvérové a hardvérové nástroje, IT riešenia/aplikácie), ako aj budúci vývoj a aplikácia národného SIS II, medzinárodná testovacia podpora SIS II a SIRENE – investovanie do vý</w:t>
            </w:r>
            <w:r>
              <w:t>voja testovacích nástrojov a modernizácie a implementácie plánu obnovy a biznis kontinuity v prípade katastrof (modernizácia hardvéru, softvérových produktov pre koncových užívateľov a tiež v dátových centrách za účelom zaistenia spoľahlivej prevádzky a vy</w:t>
            </w:r>
            <w:r>
              <w:t>sokej dostupnosti dôležitých informačných systémov (SIS II, VIS).</w:t>
            </w:r>
          </w:p>
          <w:p w14:paraId="6587E2C5" w14:textId="77777777" w:rsidR="008A1700" w:rsidRDefault="00F178D8">
            <w:pPr>
              <w:spacing w:before="240" w:after="240"/>
              <w:jc w:val="left"/>
            </w:pPr>
            <w:r>
              <w:t> </w:t>
            </w:r>
          </w:p>
          <w:p w14:paraId="291392F5" w14:textId="77777777" w:rsidR="008A1700" w:rsidRDefault="00F178D8">
            <w:pPr>
              <w:spacing w:before="240" w:after="240"/>
              <w:jc w:val="left"/>
            </w:pPr>
            <w:r>
              <w:t>Aktuálne je k uvedenému opatreniu zazmluvnený projekt Úradu medzinárodnej policajnej spolupráce P PZ s názvom „Upgrade aplikačného vybavenia súvisiaceho s prevádzkou SIS II na národnej úro</w:t>
            </w:r>
            <w:r>
              <w:t xml:space="preserve">vni“. Projekt je implementovaný od 1.7.2016 a mal byť implementovaný do konca júna 2018. Predmetom projektu je primárne zabezpečenie automatizácie testovania systémov SIS II na národnej úrovni, a druhou aktivitou je vybudovanie vzdelávacieho schengenského </w:t>
            </w:r>
            <w:r>
              <w:t>elektronického portálu pre cca 15 tis. policajtov, čo zahŕňa vybudovanie portálu s adekvátnym software a následné napĺňanie portálu údajmi. V júni 2017 bola ešte len zaslaná žiadosť o vyhlásenie verejného obstarávania, pričom v septembri 2017 ešte nebolo v</w:t>
            </w:r>
            <w:r>
              <w:t>yhlásené. Je zrejmé, že projekt bude potrebovať predĺžiť termín realizácie o min. 1 rok.</w:t>
            </w:r>
          </w:p>
          <w:p w14:paraId="6EF9905A" w14:textId="77777777" w:rsidR="008A1700" w:rsidRDefault="00F178D8">
            <w:pPr>
              <w:spacing w:before="240" w:after="240"/>
              <w:jc w:val="left"/>
            </w:pPr>
            <w:r>
              <w:t> </w:t>
            </w:r>
          </w:p>
          <w:p w14:paraId="7723B43E" w14:textId="77777777" w:rsidR="008A1700" w:rsidRDefault="00F178D8">
            <w:pPr>
              <w:spacing w:before="240" w:after="240"/>
              <w:jc w:val="left"/>
            </w:pPr>
            <w:r>
              <w:t>Aj v tejto oblasti, napriek významnosti a dôležitosti už zazmluvneného projektu, NP ISF zatiaľ nepriniesol pokrok.</w:t>
            </w:r>
          </w:p>
          <w:p w14:paraId="2FC6AFC7" w14:textId="77777777" w:rsidR="00434DF7" w:rsidRDefault="00434DF7" w:rsidP="00434DF7">
            <w:pPr>
              <w:pStyle w:val="Text1"/>
              <w:spacing w:before="0" w:after="0"/>
              <w:ind w:left="0"/>
              <w:jc w:val="left"/>
            </w:pPr>
          </w:p>
        </w:tc>
      </w:tr>
    </w:tbl>
    <w:p w14:paraId="0E75B942" w14:textId="77777777" w:rsidR="00434DF7" w:rsidRDefault="00434DF7" w:rsidP="00434DF7">
      <w:pPr>
        <w:pStyle w:val="Text1"/>
        <w:ind w:left="0"/>
        <w:jc w:val="left"/>
      </w:pPr>
    </w:p>
    <w:p w14:paraId="5550C1F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52181DBE" w14:textId="77777777" w:rsidTr="00434DF7">
        <w:tc>
          <w:tcPr>
            <w:tcW w:w="0" w:type="auto"/>
            <w:shd w:val="clear" w:color="auto" w:fill="auto"/>
          </w:tcPr>
          <w:p w14:paraId="162DE1EC" w14:textId="77777777" w:rsidR="00434DF7" w:rsidRDefault="00F178D8" w:rsidP="00434DF7">
            <w:pPr>
              <w:pStyle w:val="Text1"/>
              <w:ind w:left="0"/>
              <w:jc w:val="left"/>
            </w:pPr>
            <w:r>
              <w:rPr>
                <w:noProof/>
              </w:rPr>
              <w:lastRenderedPageBreak/>
              <w:t>1.2.7</w:t>
            </w:r>
          </w:p>
        </w:tc>
        <w:tc>
          <w:tcPr>
            <w:tcW w:w="0" w:type="auto"/>
            <w:shd w:val="clear" w:color="auto" w:fill="auto"/>
          </w:tcPr>
          <w:p w14:paraId="7940CF42" w14:textId="77777777" w:rsidR="00434DF7" w:rsidRPr="00302A6C" w:rsidRDefault="00434DF7" w:rsidP="00434DF7">
            <w:pPr>
              <w:pStyle w:val="Text1"/>
              <w:spacing w:before="0" w:after="0"/>
              <w:ind w:left="0"/>
              <w:jc w:val="left"/>
              <w:rPr>
                <w:sz w:val="8"/>
                <w:szCs w:val="8"/>
              </w:rPr>
            </w:pPr>
          </w:p>
          <w:p w14:paraId="465BFD7A" w14:textId="77777777" w:rsidR="00434DF7" w:rsidRDefault="00F178D8" w:rsidP="00434DF7">
            <w:pPr>
              <w:pStyle w:val="Text1"/>
              <w:spacing w:before="0" w:after="0"/>
              <w:ind w:left="0"/>
              <w:jc w:val="left"/>
            </w:pPr>
            <w:r>
              <w:rPr>
                <w:noProof/>
              </w:rPr>
              <w:t xml:space="preserve">Ako prispela prevádzková podpora </w:t>
            </w:r>
            <w:r>
              <w:rPr>
                <w:noProof/>
              </w:rPr>
              <w:t>uvedená v článku 10 nariadenia (EÚ) č. 515/2014 k dosiahnutiu osobitného cieľa týkajúceho sa riadenia hraníc?</w:t>
            </w:r>
          </w:p>
        </w:tc>
      </w:tr>
      <w:tr w:rsidR="008A1700" w14:paraId="4F4221BF" w14:textId="77777777" w:rsidTr="00434DF7">
        <w:tc>
          <w:tcPr>
            <w:tcW w:w="0" w:type="auto"/>
            <w:shd w:val="clear" w:color="auto" w:fill="auto"/>
          </w:tcPr>
          <w:p w14:paraId="0239D57F" w14:textId="77777777" w:rsidR="00434DF7" w:rsidRDefault="00434DF7" w:rsidP="00434DF7">
            <w:pPr>
              <w:pStyle w:val="Text1"/>
              <w:ind w:left="0"/>
              <w:jc w:val="left"/>
            </w:pPr>
          </w:p>
        </w:tc>
        <w:tc>
          <w:tcPr>
            <w:tcW w:w="0" w:type="auto"/>
            <w:shd w:val="clear" w:color="auto" w:fill="auto"/>
          </w:tcPr>
          <w:p w14:paraId="7FC029F2" w14:textId="77777777" w:rsidR="00434DF7" w:rsidRPr="003D1052" w:rsidRDefault="00434DF7" w:rsidP="00434DF7">
            <w:pPr>
              <w:pStyle w:val="Text1"/>
              <w:spacing w:before="0" w:after="0"/>
              <w:ind w:left="0"/>
              <w:jc w:val="left"/>
              <w:rPr>
                <w:sz w:val="8"/>
                <w:szCs w:val="8"/>
              </w:rPr>
            </w:pPr>
          </w:p>
          <w:p w14:paraId="0A162DB1" w14:textId="77777777" w:rsidR="008A1700" w:rsidRDefault="00F178D8">
            <w:pPr>
              <w:spacing w:before="0" w:after="240"/>
              <w:jc w:val="left"/>
            </w:pPr>
            <w:r>
              <w:t>Slovenská republika nepožiadala o prevádzkovú / operatívnu podporu v zmysle článku 10 nariadenia (EÚ) č. 515/2014 na financovanie verejných org</w:t>
            </w:r>
            <w:r>
              <w:t>ánov zodpovedných za plnenie úloh a poskytovanie služieb, ktoré predstavujú verejnú službu pre Úniu.</w:t>
            </w:r>
          </w:p>
          <w:p w14:paraId="0FE3A49D" w14:textId="77777777" w:rsidR="008A1700" w:rsidRDefault="00F178D8">
            <w:pPr>
              <w:spacing w:before="240" w:after="240"/>
              <w:jc w:val="left"/>
            </w:pPr>
            <w:r>
              <w:t> </w:t>
            </w:r>
          </w:p>
          <w:p w14:paraId="2B2ECF30" w14:textId="77777777" w:rsidR="008A1700" w:rsidRDefault="00F178D8">
            <w:pPr>
              <w:spacing w:before="240" w:after="240"/>
              <w:jc w:val="left"/>
            </w:pPr>
            <w:r>
              <w:t xml:space="preserve">V zmysle aktuálne platnej verzie NP ISF Slovenská republika ani neplánuje využiť prevádzkovú podporu pre Špecifický cieľ 1– Podpora spoločnej vízovej </w:t>
            </w:r>
            <w:r>
              <w:t>politiky, ani pre Špecifický cieľ 2 – Hranice.</w:t>
            </w:r>
          </w:p>
          <w:p w14:paraId="3DCF2819" w14:textId="77777777" w:rsidR="00434DF7" w:rsidRDefault="00434DF7" w:rsidP="00434DF7">
            <w:pPr>
              <w:pStyle w:val="Text1"/>
              <w:spacing w:before="0" w:after="0"/>
              <w:ind w:left="0"/>
              <w:jc w:val="left"/>
            </w:pPr>
          </w:p>
        </w:tc>
      </w:tr>
    </w:tbl>
    <w:p w14:paraId="37156DFC" w14:textId="77777777" w:rsidR="00434DF7" w:rsidRDefault="00434DF7" w:rsidP="00434DF7">
      <w:pPr>
        <w:pStyle w:val="Text1"/>
        <w:ind w:left="0"/>
        <w:jc w:val="left"/>
      </w:pPr>
    </w:p>
    <w:p w14:paraId="4C292EF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368E9F76" w14:textId="77777777" w:rsidTr="00434DF7">
        <w:trPr>
          <w:trHeight w:val="516"/>
        </w:trPr>
        <w:tc>
          <w:tcPr>
            <w:tcW w:w="0" w:type="auto"/>
            <w:shd w:val="clear" w:color="auto" w:fill="auto"/>
          </w:tcPr>
          <w:p w14:paraId="62FBB270" w14:textId="77777777" w:rsidR="00434DF7" w:rsidRPr="00235B1B" w:rsidRDefault="00F178D8" w:rsidP="00434DF7">
            <w:pPr>
              <w:pStyle w:val="Text1"/>
              <w:ind w:left="0"/>
              <w:jc w:val="left"/>
            </w:pPr>
            <w:r>
              <w:rPr>
                <w:noProof/>
              </w:rPr>
              <w:t>1.3</w:t>
            </w:r>
          </w:p>
        </w:tc>
        <w:tc>
          <w:tcPr>
            <w:tcW w:w="0" w:type="auto"/>
            <w:shd w:val="clear" w:color="auto" w:fill="auto"/>
          </w:tcPr>
          <w:p w14:paraId="6CF9646D" w14:textId="77777777" w:rsidR="00434DF7" w:rsidRDefault="00F178D8" w:rsidP="00434DF7">
            <w:pPr>
              <w:pStyle w:val="Text1"/>
              <w:ind w:left="0"/>
              <w:jc w:val="left"/>
            </w:pPr>
            <w:r>
              <w:rPr>
                <w:noProof/>
              </w:rPr>
              <w:t>Osobitný cieľ 5: Trestná činnosť/Fond pre vnútornú bezpečnosť – Polícia, článok 3 ods. 2 písm. a)</w:t>
            </w:r>
          </w:p>
        </w:tc>
      </w:tr>
      <w:tr w:rsidR="008A1700" w14:paraId="6C6FDADB" w14:textId="77777777" w:rsidTr="00434DF7">
        <w:trPr>
          <w:trHeight w:val="516"/>
        </w:trPr>
        <w:tc>
          <w:tcPr>
            <w:tcW w:w="0" w:type="auto"/>
            <w:shd w:val="clear" w:color="auto" w:fill="auto"/>
          </w:tcPr>
          <w:p w14:paraId="18884112" w14:textId="77777777" w:rsidR="00434DF7" w:rsidRDefault="00434DF7" w:rsidP="00434DF7">
            <w:pPr>
              <w:pStyle w:val="Text1"/>
              <w:ind w:left="0"/>
              <w:jc w:val="left"/>
            </w:pPr>
          </w:p>
        </w:tc>
        <w:tc>
          <w:tcPr>
            <w:tcW w:w="0" w:type="auto"/>
            <w:shd w:val="clear" w:color="auto" w:fill="auto"/>
          </w:tcPr>
          <w:p w14:paraId="3E3502CA" w14:textId="77777777" w:rsidR="00434DF7" w:rsidRPr="00963E09" w:rsidRDefault="00F178D8" w:rsidP="00434DF7">
            <w:pPr>
              <w:pStyle w:val="Text1"/>
              <w:spacing w:before="0" w:after="0"/>
              <w:ind w:left="0"/>
              <w:jc w:val="left"/>
              <w:rPr>
                <w:sz w:val="8"/>
                <w:szCs w:val="8"/>
              </w:rPr>
            </w:pPr>
            <w:r>
              <w:rPr>
                <w:noProof/>
              </w:rPr>
              <w:t>Celková otázka:</w:t>
            </w:r>
          </w:p>
          <w:p w14:paraId="12B8E284" w14:textId="77777777" w:rsidR="00434DF7" w:rsidRDefault="00F178D8" w:rsidP="00434DF7">
            <w:pPr>
              <w:pStyle w:val="Text1"/>
              <w:spacing w:before="0" w:after="0"/>
              <w:ind w:left="0"/>
              <w:jc w:val="left"/>
            </w:pPr>
            <w:r>
              <w:rPr>
                <w:noProof/>
              </w:rPr>
              <w:t>Ako prispel fond k týmto osobitným cieľom:</w:t>
            </w:r>
          </w:p>
          <w:p w14:paraId="59D6A157" w14:textId="77777777" w:rsidR="00434DF7" w:rsidRDefault="00F178D8" w:rsidP="00434DF7">
            <w:pPr>
              <w:pStyle w:val="Text1"/>
              <w:spacing w:before="0" w:after="0"/>
              <w:ind w:left="0"/>
              <w:jc w:val="left"/>
            </w:pPr>
            <w:r>
              <w:rPr>
                <w:noProof/>
              </w:rPr>
              <w:t xml:space="preserve">– predchádzanie cezhraničnej, závažnej </w:t>
            </w:r>
            <w:r>
              <w:rPr>
                <w:noProof/>
              </w:rPr>
              <w:t>a organizovanej trestnej činnosti vrátane terorizmu?</w:t>
            </w:r>
          </w:p>
          <w:p w14:paraId="19F87A13" w14:textId="77777777" w:rsidR="00434DF7" w:rsidRDefault="00F178D8" w:rsidP="00434DF7">
            <w:pPr>
              <w:pStyle w:val="Text1"/>
              <w:spacing w:before="0" w:after="0"/>
              <w:ind w:left="0"/>
              <w:jc w:val="left"/>
            </w:pPr>
            <w:r>
              <w:rPr>
                <w:noProof/>
              </w:rPr>
              <w:t>– posilnenie koordinácie a spolupráce medzi orgánmi presadzovania práva a inými vnútroštátnymi orgánmi členských štátov vrátane koordinácie a spolupráce s Europolom alebo ďalšími príslušnými orgánmi Únie</w:t>
            </w:r>
            <w:r>
              <w:rPr>
                <w:noProof/>
              </w:rPr>
              <w:t xml:space="preserve"> a s príslušnými tretími krajinami a medzinárodnými organizáciami?</w:t>
            </w:r>
          </w:p>
        </w:tc>
      </w:tr>
      <w:tr w:rsidR="008A1700" w14:paraId="4A7915D1" w14:textId="77777777" w:rsidTr="00434DF7">
        <w:trPr>
          <w:trHeight w:val="516"/>
        </w:trPr>
        <w:tc>
          <w:tcPr>
            <w:tcW w:w="0" w:type="auto"/>
            <w:shd w:val="clear" w:color="auto" w:fill="auto"/>
          </w:tcPr>
          <w:p w14:paraId="1A2BE6FE" w14:textId="77777777" w:rsidR="00434DF7" w:rsidRDefault="00434DF7" w:rsidP="00434DF7">
            <w:pPr>
              <w:pStyle w:val="Text1"/>
              <w:ind w:left="0"/>
              <w:jc w:val="left"/>
            </w:pPr>
          </w:p>
        </w:tc>
        <w:tc>
          <w:tcPr>
            <w:tcW w:w="0" w:type="auto"/>
            <w:shd w:val="clear" w:color="auto" w:fill="auto"/>
          </w:tcPr>
          <w:p w14:paraId="21495340" w14:textId="77777777" w:rsidR="008A1700" w:rsidRDefault="00F178D8">
            <w:pPr>
              <w:spacing w:before="0" w:after="240"/>
              <w:jc w:val="left"/>
            </w:pPr>
            <w:r>
              <w:t>SR si pre programové obdobie 2014-2020 stanovila pre predchádzanie a boj proti trestnej činnosti niekoľko hlavných cieľov:</w:t>
            </w:r>
          </w:p>
          <w:p w14:paraId="150B81D7" w14:textId="77777777" w:rsidR="008A1700" w:rsidRDefault="00F178D8">
            <w:pPr>
              <w:numPr>
                <w:ilvl w:val="0"/>
                <w:numId w:val="27"/>
              </w:numPr>
              <w:spacing w:before="240" w:after="0"/>
              <w:ind w:hanging="210"/>
              <w:jc w:val="left"/>
            </w:pPr>
            <w:r>
              <w:t>posilniť kapacity a spoluprácu prostredníctvom výmeny informácií</w:t>
            </w:r>
            <w:r>
              <w:t xml:space="preserve"> na národnej a medzinárodnej úrovni;</w:t>
            </w:r>
          </w:p>
          <w:p w14:paraId="7580C26F" w14:textId="77777777" w:rsidR="008A1700" w:rsidRDefault="00F178D8">
            <w:pPr>
              <w:numPr>
                <w:ilvl w:val="0"/>
                <w:numId w:val="27"/>
              </w:numPr>
              <w:spacing w:before="0" w:after="0"/>
              <w:ind w:hanging="210"/>
              <w:jc w:val="left"/>
            </w:pPr>
            <w:r>
              <w:t>vyvinúť tréningové schémy, vrátane programov pre orgány presadzujúce právo;</w:t>
            </w:r>
          </w:p>
          <w:p w14:paraId="67B01867" w14:textId="77777777" w:rsidR="008A1700" w:rsidRDefault="00F178D8">
            <w:pPr>
              <w:numPr>
                <w:ilvl w:val="0"/>
                <w:numId w:val="27"/>
              </w:numPr>
              <w:spacing w:before="0" w:after="0"/>
              <w:ind w:hanging="210"/>
              <w:jc w:val="left"/>
            </w:pPr>
            <w:r>
              <w:t>nastaviť opatrenia pre ochranu obetí ztrestných činov (napr. obete obchodovania s ľuďmi, násilného extrémizmu a pod.);</w:t>
            </w:r>
          </w:p>
          <w:p w14:paraId="69A51FD3" w14:textId="77777777" w:rsidR="008A1700" w:rsidRDefault="00F178D8">
            <w:pPr>
              <w:numPr>
                <w:ilvl w:val="0"/>
                <w:numId w:val="27"/>
              </w:numPr>
              <w:spacing w:before="0" w:after="240"/>
              <w:ind w:hanging="210"/>
              <w:jc w:val="left"/>
            </w:pPr>
            <w:r>
              <w:t xml:space="preserve">zavedenie nástrojov a </w:t>
            </w:r>
            <w:r>
              <w:t>metód prevencie a boja proti cezhraničnej závažnej a organizovanej trestnej činnosti.</w:t>
            </w:r>
          </w:p>
          <w:p w14:paraId="7EC2DDE1" w14:textId="77777777" w:rsidR="008A1700" w:rsidRDefault="00F178D8">
            <w:pPr>
              <w:spacing w:before="240" w:after="240"/>
              <w:jc w:val="left"/>
            </w:pPr>
            <w:r>
              <w:t>K 30.06.2017 bolo v rámci finančného nástroja ISF Police zazmluvnených celkovo 6 projektov v celkovej sume 3 481 446,98 EUR (ŠR SR + EÚ zdroje). Do konca kalendárneho rok</w:t>
            </w:r>
            <w:r>
              <w:t>a 2017 budú zazmluvnené ďalšie 4 projekty s celkovou alokáciou 1 841 019,00 EUR. Uvedených 6 projektov zahrnutých do hodnotenia investuje zdroje NP ISF SR do zvyšovania inštitucionálnych kapacít laboratória na analýzu DNA, do infraštruktúry a rekonštrukcie</w:t>
            </w:r>
            <w:r>
              <w:t xml:space="preserve"> Centra policajnej a colnej spolupráce (PCCC) Trstená – Chyžné na posilnenie cezhraničnej spolupráce medzi SR </w:t>
            </w:r>
            <w:r>
              <w:lastRenderedPageBreak/>
              <w:t>a Poľskom, do modernizácie IT systémov a technického vybavenia pre oblasť závažnej a organizovanej trestnej činnosti a forenznej problematiky, vrá</w:t>
            </w:r>
            <w:r>
              <w:t>tane AFIS, CODIS, EURODAC, a do rozvoja kapacít vrátane odbornej prípravy a vzdelávania v oblastiach ako sú forenzné vedy, boj proti drogovej a farmaceutickej kriminalite, či obchodovanie s ľuďmi.</w:t>
            </w:r>
          </w:p>
          <w:p w14:paraId="14C70716" w14:textId="77777777" w:rsidR="008A1700" w:rsidRDefault="00F178D8">
            <w:pPr>
              <w:spacing w:before="240" w:after="240"/>
              <w:jc w:val="left"/>
            </w:pPr>
            <w:r>
              <w:t>Základom pre začatie reálnej implementácie všetkých projekt</w:t>
            </w:r>
            <w:r>
              <w:t>ov zazmluvnených k 30.6.2017 je úspešné vykonanie verejého obstarávania. Vo všetkých projektoch proces verejného obstarávania bol zahájený v nasledovnom rozsahu - vypracovanie návrhu súťažných podkladov, vrátane príslušnej špecifikácie a predloženie dokumn</w:t>
            </w:r>
            <w:r>
              <w:t>etácie na kontrolu v súlade so systémom riadenia a kontroly Fondov pre oblasť vnútorných záležitostí v SR.</w:t>
            </w:r>
          </w:p>
          <w:p w14:paraId="3267A4B2" w14:textId="77777777" w:rsidR="008A1700" w:rsidRDefault="00F178D8">
            <w:pPr>
              <w:spacing w:before="240" w:after="240"/>
              <w:jc w:val="left"/>
            </w:pPr>
            <w:r>
              <w:t>Reálne čerpanie finančých prostriedkov v rámci finančného nástroja ISF Police je k 30.6.2017 veľmi nízka. Čerpanie je plne závislé od úspešného vykon</w:t>
            </w:r>
            <w:r>
              <w:t>ania jednotlivých verejných obstarávaní. Avšak je predpoklad, že celkový stav implementácie projektov, vrátane čerpania finančných prostriedkov zaznamená v roku 2018 pokrok.</w:t>
            </w:r>
          </w:p>
          <w:p w14:paraId="4D260200" w14:textId="77777777" w:rsidR="008A1700" w:rsidRDefault="00F178D8">
            <w:pPr>
              <w:spacing w:before="240" w:after="240"/>
              <w:jc w:val="left"/>
            </w:pPr>
            <w:r>
              <w:t> </w:t>
            </w:r>
          </w:p>
          <w:p w14:paraId="4627A2D3" w14:textId="77777777" w:rsidR="008A1700" w:rsidRDefault="00F178D8">
            <w:pPr>
              <w:spacing w:before="240" w:after="240"/>
              <w:jc w:val="left"/>
            </w:pPr>
            <w:r>
              <w:t> </w:t>
            </w:r>
          </w:p>
          <w:p w14:paraId="799E56E9" w14:textId="77777777" w:rsidR="00434DF7" w:rsidRDefault="00434DF7" w:rsidP="00434DF7">
            <w:pPr>
              <w:pStyle w:val="Text1"/>
              <w:spacing w:before="0" w:after="0"/>
              <w:ind w:left="0"/>
              <w:jc w:val="left"/>
            </w:pPr>
          </w:p>
        </w:tc>
      </w:tr>
    </w:tbl>
    <w:p w14:paraId="2246BF6E" w14:textId="77777777" w:rsidR="00434DF7" w:rsidRDefault="00434DF7" w:rsidP="00434DF7">
      <w:pPr>
        <w:pStyle w:val="Text1"/>
        <w:ind w:left="0"/>
        <w:jc w:val="left"/>
      </w:pPr>
    </w:p>
    <w:p w14:paraId="0F2AA3E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3164F130" w14:textId="77777777" w:rsidTr="00434DF7">
        <w:tc>
          <w:tcPr>
            <w:tcW w:w="0" w:type="auto"/>
            <w:shd w:val="clear" w:color="auto" w:fill="auto"/>
          </w:tcPr>
          <w:p w14:paraId="71DE6639" w14:textId="77777777" w:rsidR="00434DF7" w:rsidRDefault="00F178D8" w:rsidP="00434DF7">
            <w:pPr>
              <w:pStyle w:val="Text1"/>
              <w:ind w:left="0"/>
              <w:jc w:val="left"/>
            </w:pPr>
            <w:r>
              <w:rPr>
                <w:noProof/>
              </w:rPr>
              <w:t>1.3.1</w:t>
            </w:r>
          </w:p>
        </w:tc>
        <w:tc>
          <w:tcPr>
            <w:tcW w:w="0" w:type="auto"/>
            <w:shd w:val="clear" w:color="auto" w:fill="auto"/>
          </w:tcPr>
          <w:p w14:paraId="7C049755" w14:textId="77777777" w:rsidR="00434DF7" w:rsidRPr="00302A6C" w:rsidRDefault="00434DF7" w:rsidP="00434DF7">
            <w:pPr>
              <w:pStyle w:val="Text1"/>
              <w:spacing w:before="0" w:after="0"/>
              <w:ind w:left="0"/>
              <w:jc w:val="left"/>
              <w:rPr>
                <w:sz w:val="8"/>
                <w:szCs w:val="8"/>
              </w:rPr>
            </w:pPr>
          </w:p>
          <w:p w14:paraId="572E9708" w14:textId="77777777" w:rsidR="00434DF7" w:rsidRDefault="00F178D8" w:rsidP="00434DF7">
            <w:pPr>
              <w:pStyle w:val="Text1"/>
              <w:spacing w:before="0" w:after="0"/>
              <w:ind w:left="0"/>
              <w:jc w:val="left"/>
            </w:pPr>
            <w:r>
              <w:rPr>
                <w:noProof/>
              </w:rPr>
              <w:t xml:space="preserve">Aký pokrok sa dosiahol vo vzťahu k dosiahnutiu očakávaných </w:t>
            </w:r>
            <w:r>
              <w:rPr>
                <w:noProof/>
              </w:rPr>
              <w:t>výsledkov posilnenia kapacity členských štátov bojovať proti cezhraničnej, závažnej a organizovanej trestnej činnosti vrátane terorizmu a posilniť ich vzájomnú spoluprácu v tejto oblasti a ako prispel fond k dosiahnutiu tohto pokroku?</w:t>
            </w:r>
          </w:p>
        </w:tc>
      </w:tr>
      <w:tr w:rsidR="008A1700" w14:paraId="31E97ED3" w14:textId="77777777" w:rsidTr="00434DF7">
        <w:tc>
          <w:tcPr>
            <w:tcW w:w="0" w:type="auto"/>
            <w:shd w:val="clear" w:color="auto" w:fill="auto"/>
          </w:tcPr>
          <w:p w14:paraId="08858BC4" w14:textId="77777777" w:rsidR="00434DF7" w:rsidRDefault="00434DF7" w:rsidP="00434DF7">
            <w:pPr>
              <w:pStyle w:val="Text1"/>
              <w:ind w:left="0"/>
              <w:jc w:val="left"/>
            </w:pPr>
          </w:p>
        </w:tc>
        <w:tc>
          <w:tcPr>
            <w:tcW w:w="0" w:type="auto"/>
            <w:shd w:val="clear" w:color="auto" w:fill="auto"/>
          </w:tcPr>
          <w:p w14:paraId="064FA311" w14:textId="77777777" w:rsidR="00434DF7" w:rsidRPr="003D1052" w:rsidRDefault="00434DF7" w:rsidP="00434DF7">
            <w:pPr>
              <w:pStyle w:val="Text1"/>
              <w:spacing w:before="0" w:after="0"/>
              <w:ind w:left="0"/>
              <w:jc w:val="left"/>
              <w:rPr>
                <w:sz w:val="8"/>
                <w:szCs w:val="8"/>
              </w:rPr>
            </w:pPr>
          </w:p>
          <w:p w14:paraId="382F73E1" w14:textId="77777777" w:rsidR="008A1700" w:rsidRDefault="00F178D8">
            <w:pPr>
              <w:spacing w:before="0" w:after="240"/>
              <w:jc w:val="left"/>
            </w:pPr>
            <w:r>
              <w:t xml:space="preserve">Slovenská </w:t>
            </w:r>
            <w:r>
              <w:t>republika si v rámci špecifického cieľa 5 NP ISF SR stanovila ako jednu z priorít boj proti rôznym formám cezhraničnej trestnej činnosti a to zabezpečním efektívnych nástrojov a metód, vrátane budovania kapacít.</w:t>
            </w:r>
          </w:p>
          <w:p w14:paraId="0F7D5B21" w14:textId="77777777" w:rsidR="008A1700" w:rsidRDefault="00F178D8">
            <w:pPr>
              <w:spacing w:before="240" w:after="240"/>
              <w:jc w:val="left"/>
            </w:pPr>
            <w:r>
              <w:t xml:space="preserve">Z projektov, ktoré sú k 30.6.2017 </w:t>
            </w:r>
            <w:r>
              <w:t>zazmluvnenené a implementované, 4 projekty možno zaradiť do oblasti boja proti cezhraničnej kriminalite a boja proti závažnej a organizovanej trestnej činnosti.</w:t>
            </w:r>
          </w:p>
          <w:p w14:paraId="571DB30A" w14:textId="77777777" w:rsidR="008A1700" w:rsidRDefault="00F178D8">
            <w:pPr>
              <w:spacing w:before="240" w:after="240"/>
              <w:jc w:val="left"/>
            </w:pPr>
            <w:r>
              <w:t>Projekt úradu medzinárodnej policajnej spolupráce P PZ s názvom „Rekonštrukcia objektu CPaCS Tr</w:t>
            </w:r>
            <w:r>
              <w:t>stená Chyžne“, s celkovou alokáciu 1 mil EUR, je zameraný na rekonštrukciu centra policajnej a colnej spolupráce na hraničnom priechode Trestna-Chyžne (SR - Poľsko) s cieľom vykonávať efektívnejšiu policajnu spolurácu a výmenu informácií na prihraničných ú</w:t>
            </w:r>
            <w:r>
              <w:t xml:space="preserve">zemiach medzi Slovenskou republikou a Poľskom. Centrá policajnej a colnej spolupráce v podmienkach Slovenskej republiky plnia dôležitú úlohu práve pri cezhraničnej výmene informácií a </w:t>
            </w:r>
            <w:r>
              <w:lastRenderedPageBreak/>
              <w:t xml:space="preserve">spolupráci SR so susediacimi štátmi, vrátane plnenia úloh vyplývajúcich </w:t>
            </w:r>
            <w:r>
              <w:t>s dublinských nariadení. V rámci projektu prebiehaju pocesy verejného obstarávania týkajúce sa jeho stavebného komponentu.</w:t>
            </w:r>
          </w:p>
          <w:p w14:paraId="296A6D5C" w14:textId="77777777" w:rsidR="008A1700" w:rsidRDefault="00F178D8">
            <w:pPr>
              <w:spacing w:before="240" w:after="240"/>
              <w:jc w:val="left"/>
            </w:pPr>
            <w:r>
              <w:t>Ďalšími projektmi sú projekty Kriminalistického a expertízneho ústavu PZ. Projekt s názvom „Zvyšovanie inštitucionálnych kapacít labo</w:t>
            </w:r>
            <w:r>
              <w:t>ratória na analýzu DNA“. Predmetom projektu je zriadenie laboratória na analýzu DNA, vrátane budovania kapacít ústavu. Realizáciou projektu sa zvýši efektivita medzinárodnej výmeny DNA profilov (v zmysle medzinárodných dohôd a Prumských rozhodnutí), zabezp</w:t>
            </w:r>
            <w:r>
              <w:t xml:space="preserve">ečí sa zrýchlenie procesu ananlýzy vzoriek a vkladania získaných profilov do medzinárodnej databázy CODIS. K 30.6.2017 bol ukončený proces verejného obstarávania a dokumentácia bola predložená na tzv. druhú ex-ante kontrolu pred podpisom zmluvy s úspešným </w:t>
            </w:r>
            <w:r>
              <w:t>uchádzačom. Dodanie obstaraného technického vybavenia na analýzu DNA je naplánované na prvý polrok 2018.</w:t>
            </w:r>
          </w:p>
          <w:p w14:paraId="72F23D62" w14:textId="77777777" w:rsidR="008A1700" w:rsidRDefault="00F178D8">
            <w:pPr>
              <w:spacing w:before="240" w:after="240"/>
              <w:jc w:val="left"/>
            </w:pPr>
            <w:r>
              <w:t>Investíciou do medernizácie IT systémov AFIS/ EURODAC a CODIS sa zabezpečí kompatibilita s ostatnými národnými a centrálnymi systémami EU v oblasti dak</w:t>
            </w:r>
            <w:r>
              <w:t>tyloskopie, t.j. zabezpečí sa efektívnejšia výmena informácií v predmetnej oblasti. Projektu zabezpečí vyššiu vnútorná a európska bezpečnosť ako aj zlepšenie spolupráce Slovenskej republiky s inými členskými štátmi EU. Okrem modernizácie systému je v proje</w:t>
            </w:r>
            <w:r>
              <w:t>kte zahrnuté aj školenie expertov a tiež Prümská výmena daktyloskopických a DNA údajov s inými členskými štátmi EÚ. V júni 2017 bola dokumentácia k verejnému obstarávaniu predložená na prvú ex-ante kontrolu (kontrola pred vyhlásením súťaže), pričom vyhláse</w:t>
            </w:r>
            <w:r>
              <w:t>nie príslušného verejného obstarávania je naplánované na október 2017 (po ukončení ex-ante kontroly).</w:t>
            </w:r>
          </w:p>
          <w:p w14:paraId="5229C612" w14:textId="77777777" w:rsidR="008A1700" w:rsidRDefault="00F178D8">
            <w:pPr>
              <w:spacing w:before="240" w:after="240"/>
              <w:jc w:val="left"/>
            </w:pPr>
            <w:r>
              <w:t>Štvrtým projektom, ktorý v uvedenej oblasti implementuje Národnej kriminálnej agentúry PZ a je zameraný na zavedenie nástrojov a metód pre boj proti drogo</w:t>
            </w:r>
            <w:r>
              <w:t>vej a farmaceutickej kriminalite. Projekt zahŕňa realizáciu výcviku príslušníkov PZ a FR SR zameraného na zvyšovanie efektívnosti boja proti drogovej a farmaceutickej kriminalite, vrátane vytvorenia manuálu na zavedenie jednotných postupov a metód v uveden</w:t>
            </w:r>
            <w:r>
              <w:t>ej oblasti. Taktiež bude obstarávaná technika pre výkon operatívno-pátracej činnosti, špeciálneho vozidla na prevoz zaistených dôkazov, zariadenia na dekontamináciu zaistených dôkazov a pod. Projekt sa začal implementovať v marci 2017 a k 30.6.2017 boli za</w:t>
            </w:r>
            <w:r>
              <w:t>čaté procesy spojené s prípravou a vyhlásením verejných obstarávaní plánovaných v projekte.</w:t>
            </w:r>
          </w:p>
          <w:p w14:paraId="27A088EA" w14:textId="77777777" w:rsidR="008A1700" w:rsidRDefault="00F178D8">
            <w:pPr>
              <w:spacing w:before="240" w:after="240"/>
              <w:jc w:val="left"/>
            </w:pPr>
            <w:r>
              <w:t xml:space="preserve">Uvedené projekty sú zamerané na administratívne a technické posilnenie Slovenskej republiky bojovať proti cezhraničnej, závažnej a organizovanej trestnej činnosti, </w:t>
            </w:r>
            <w:r>
              <w:t>vrátane terorizmu. Vzhľadom na aktuálny stav implementácie predmetného národného cieľa NP ISF SR, za sledované obdobie nebol zaznamenaný žiadny výrazný pokrok. Avšak je veľký predpoklad, že implementácia sa v priebehu roka 2018 dostane do významnejšej fázy</w:t>
            </w:r>
            <w:r>
              <w:t>.</w:t>
            </w:r>
          </w:p>
          <w:p w14:paraId="54B153D2" w14:textId="77777777" w:rsidR="00434DF7" w:rsidRDefault="00434DF7" w:rsidP="00434DF7">
            <w:pPr>
              <w:pStyle w:val="Text1"/>
              <w:spacing w:before="0" w:after="0"/>
              <w:ind w:left="0"/>
              <w:jc w:val="left"/>
            </w:pPr>
          </w:p>
        </w:tc>
      </w:tr>
    </w:tbl>
    <w:p w14:paraId="65B32ED4" w14:textId="77777777" w:rsidR="00434DF7" w:rsidRDefault="00434DF7" w:rsidP="00434DF7">
      <w:pPr>
        <w:pStyle w:val="Text1"/>
        <w:ind w:left="0"/>
        <w:jc w:val="left"/>
      </w:pPr>
    </w:p>
    <w:p w14:paraId="2618747A"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0258B836" w14:textId="77777777" w:rsidTr="00434DF7">
        <w:tc>
          <w:tcPr>
            <w:tcW w:w="0" w:type="auto"/>
            <w:shd w:val="clear" w:color="auto" w:fill="auto"/>
          </w:tcPr>
          <w:p w14:paraId="133930A8" w14:textId="77777777" w:rsidR="00434DF7" w:rsidRDefault="00F178D8" w:rsidP="00434DF7">
            <w:pPr>
              <w:pStyle w:val="Text1"/>
              <w:ind w:left="0"/>
              <w:jc w:val="left"/>
            </w:pPr>
            <w:r>
              <w:rPr>
                <w:noProof/>
              </w:rPr>
              <w:lastRenderedPageBreak/>
              <w:t>1.3.2</w:t>
            </w:r>
          </w:p>
        </w:tc>
        <w:tc>
          <w:tcPr>
            <w:tcW w:w="0" w:type="auto"/>
            <w:shd w:val="clear" w:color="auto" w:fill="auto"/>
          </w:tcPr>
          <w:p w14:paraId="140C69B0" w14:textId="77777777" w:rsidR="00434DF7" w:rsidRPr="00302A6C" w:rsidRDefault="00434DF7" w:rsidP="00434DF7">
            <w:pPr>
              <w:pStyle w:val="Text1"/>
              <w:spacing w:before="0" w:after="0"/>
              <w:ind w:left="0"/>
              <w:jc w:val="left"/>
              <w:rPr>
                <w:sz w:val="8"/>
                <w:szCs w:val="8"/>
              </w:rPr>
            </w:pPr>
          </w:p>
          <w:p w14:paraId="3B3F3172" w14:textId="77777777" w:rsidR="00434DF7" w:rsidRDefault="00F178D8" w:rsidP="00434DF7">
            <w:pPr>
              <w:pStyle w:val="Text1"/>
              <w:spacing w:before="0" w:after="0"/>
              <w:ind w:left="0"/>
              <w:jc w:val="left"/>
            </w:pPr>
            <w:r>
              <w:rPr>
                <w:noProof/>
              </w:rPr>
              <w:t xml:space="preserve">Aký pokrok sa dosiahol vo vzťahu k rozvoju administratívnej a operačnej koordinácie a spolupráce medzi orgánmi verejnej moci členských štátov, Europolom alebo inými príslušnými orgánmi Únie a prípadne s tretími krajinami a medzinárodnými </w:t>
            </w:r>
            <w:r>
              <w:rPr>
                <w:noProof/>
              </w:rPr>
              <w:t>organizáciami a ako prispel fond k dosiahnutiu tohto pokroku?</w:t>
            </w:r>
          </w:p>
        </w:tc>
      </w:tr>
      <w:tr w:rsidR="008A1700" w14:paraId="0F37A549" w14:textId="77777777" w:rsidTr="00434DF7">
        <w:tc>
          <w:tcPr>
            <w:tcW w:w="0" w:type="auto"/>
            <w:shd w:val="clear" w:color="auto" w:fill="auto"/>
          </w:tcPr>
          <w:p w14:paraId="209FA245" w14:textId="77777777" w:rsidR="00434DF7" w:rsidRDefault="00434DF7" w:rsidP="00434DF7">
            <w:pPr>
              <w:pStyle w:val="Text1"/>
              <w:ind w:left="0"/>
              <w:jc w:val="left"/>
            </w:pPr>
          </w:p>
        </w:tc>
        <w:tc>
          <w:tcPr>
            <w:tcW w:w="0" w:type="auto"/>
            <w:shd w:val="clear" w:color="auto" w:fill="auto"/>
          </w:tcPr>
          <w:p w14:paraId="272102D1" w14:textId="77777777" w:rsidR="00434DF7" w:rsidRPr="003D1052" w:rsidRDefault="00434DF7" w:rsidP="00434DF7">
            <w:pPr>
              <w:pStyle w:val="Text1"/>
              <w:spacing w:before="0" w:after="0"/>
              <w:ind w:left="0"/>
              <w:jc w:val="left"/>
              <w:rPr>
                <w:sz w:val="8"/>
                <w:szCs w:val="8"/>
              </w:rPr>
            </w:pPr>
          </w:p>
          <w:p w14:paraId="3875DCED" w14:textId="77777777" w:rsidR="008A1700" w:rsidRDefault="00F178D8">
            <w:pPr>
              <w:spacing w:before="0" w:after="240"/>
              <w:jc w:val="left"/>
            </w:pPr>
            <w:r>
              <w:t>Z pohľadu NP ISF SR, najväčší význam pri rozvíjaní administratívnej a operačnej koordinácie a spolupráce medzi verejnými orgánmi členských štátov, Europolom alebo inými príslušnými orgánmi Ún</w:t>
            </w:r>
            <w:r>
              <w:t>ie a v prípade potreby aj s tretími krajinami a medzinárodnými organizáciami majú za sledované obdobie tri implementované projekty:</w:t>
            </w:r>
          </w:p>
          <w:p w14:paraId="1CA93123" w14:textId="77777777" w:rsidR="008A1700" w:rsidRDefault="00F178D8">
            <w:pPr>
              <w:spacing w:before="240" w:after="240"/>
              <w:jc w:val="left"/>
            </w:pPr>
            <w:r>
              <w:t xml:space="preserve">Projekt úradu medzinárodnej policajnej spolupráce P PZ s názvom „Rekonštrukcia objektu CPaCS Trstená Chyžne“, s celkovou </w:t>
            </w:r>
            <w:r>
              <w:t>alokáciu 1 mil EUR, je zameraný na rekonštrukciu centra policajnej a colnej spolupráce na hraničnom priechode Trestna-Chyžne (SR - Poľsko) s cieľom vykonávať efektívnejšiu policajnu spolurácu a výmenu informácií na prihraničných územiach.</w:t>
            </w:r>
          </w:p>
          <w:p w14:paraId="21CED8AB" w14:textId="77777777" w:rsidR="008A1700" w:rsidRDefault="00F178D8">
            <w:pPr>
              <w:spacing w:before="240" w:after="240"/>
              <w:jc w:val="left"/>
            </w:pPr>
            <w:r>
              <w:t>Ďalej je to proje</w:t>
            </w:r>
            <w:r>
              <w:t>kt Kriminalistického a expertízneho ústavu PZ s názvom „Zvyšovanie inštitucionálnych kapacít laboratória na analýzu DNA“. Predmetom projektu je zriadenie laboratória na analýzu DNA, vrátane budovania kapacít ústavu. realizáciou projektu sa zvýši efektivita</w:t>
            </w:r>
            <w:r>
              <w:t xml:space="preserve"> medzinárodnej výmeny DNA profilov (v zmysle medzinárodných dohôd a Prumských rozhodnutí), zabezpečí sa zrýchlenie procesu analýzy vzoriek a vkladania získaných profilov do medzinárodnej databázy CODIS.</w:t>
            </w:r>
          </w:p>
          <w:p w14:paraId="175AE081" w14:textId="77777777" w:rsidR="008A1700" w:rsidRDefault="00F178D8">
            <w:pPr>
              <w:spacing w:before="240" w:after="240"/>
              <w:jc w:val="left"/>
            </w:pPr>
            <w:r>
              <w:t>Investíciou do medernizácie IT systémov AFIS/ EURODAC</w:t>
            </w:r>
            <w:r>
              <w:t xml:space="preserve"> a CODIS sa zabezpečí kompatibilita s ostatnými národnými a centrálnymi systémami EU v oblasti daktyloskopie, t.j. zabezpečí sa efektívnejšia výmena informácií v predmetnej oblasti. Realizáciou projektu sa zabezpečí vnútorná a európska bezpečnosť ako aj zl</w:t>
            </w:r>
            <w:r>
              <w:t>epšenie spolupráce Slovenskej republiky s inými členskými štátmi EU.</w:t>
            </w:r>
          </w:p>
          <w:p w14:paraId="14637A2D" w14:textId="77777777" w:rsidR="008A1700" w:rsidRDefault="00F178D8">
            <w:pPr>
              <w:spacing w:before="240" w:after="240"/>
              <w:jc w:val="left"/>
            </w:pPr>
            <w:r>
              <w:t>V rámci národného cieľa 2 - výmena informácií sú v štádiu prípravy ďalšie projekty, ktorých implementácia bude zahájená postupne v období od októbra 2017 do apríla 2018. Tieto projekty sú</w:t>
            </w:r>
            <w:r>
              <w:t xml:space="preserve"> zamerané na modernizáciu a obmenu hardvérového a technického vybavenia národnej ústredne SIRENE, INTERPOL a spoločných kontaktných pracovísk/centier policajnej a colnej spolupráce. Ďalej je to projekt na rozšírenie a modernizáciu komunikačného kanálu Euro</w:t>
            </w:r>
            <w:r>
              <w:t>polu SIENA na vybrané útvary Policajného zboru Slovenskej republiky a projekt zameraný na posilnenie národných ústrední informácií o pasažieroch a informačného systému PNR.</w:t>
            </w:r>
          </w:p>
          <w:p w14:paraId="4752C47F" w14:textId="77777777" w:rsidR="008A1700" w:rsidRDefault="00F178D8">
            <w:pPr>
              <w:spacing w:before="240" w:after="240"/>
              <w:jc w:val="left"/>
            </w:pPr>
            <w:r>
              <w:t>Vzhľadom na aktuálny stav implementácie predmetného národného cieľa NP ISF SR nebol</w:t>
            </w:r>
            <w:r>
              <w:t xml:space="preserve"> za sledované obdobie zaznamenaný žiadny výrazný pokrok. Z doterajšej implementácie projektov však možno predpokladať, že v prvej polovici roka 2018 sa začne s obstarávaním tovarov a služieb a tým k pokroku v  implementácii projektových aktivít a napĺňaniu</w:t>
            </w:r>
            <w:r>
              <w:t xml:space="preserve"> stanovených indikátorov.</w:t>
            </w:r>
          </w:p>
          <w:p w14:paraId="4D492629" w14:textId="77777777" w:rsidR="008A1700" w:rsidRDefault="00F178D8">
            <w:pPr>
              <w:spacing w:before="240" w:after="240"/>
              <w:jc w:val="left"/>
            </w:pPr>
            <w:r>
              <w:lastRenderedPageBreak/>
              <w:t> </w:t>
            </w:r>
          </w:p>
          <w:p w14:paraId="0A49CD90" w14:textId="77777777" w:rsidR="008A1700" w:rsidRDefault="00F178D8">
            <w:pPr>
              <w:spacing w:before="240" w:after="240"/>
              <w:jc w:val="left"/>
            </w:pPr>
            <w:r>
              <w:t> </w:t>
            </w:r>
          </w:p>
          <w:p w14:paraId="4C5FB88C" w14:textId="77777777" w:rsidR="00434DF7" w:rsidRDefault="00434DF7" w:rsidP="00434DF7">
            <w:pPr>
              <w:pStyle w:val="Text1"/>
              <w:spacing w:before="0" w:after="0"/>
              <w:ind w:left="0"/>
              <w:jc w:val="left"/>
            </w:pPr>
          </w:p>
        </w:tc>
      </w:tr>
    </w:tbl>
    <w:p w14:paraId="64CC8D80" w14:textId="77777777" w:rsidR="00434DF7" w:rsidRDefault="00434DF7" w:rsidP="00434DF7">
      <w:pPr>
        <w:pStyle w:val="Text1"/>
        <w:ind w:left="0"/>
        <w:jc w:val="left"/>
      </w:pPr>
    </w:p>
    <w:p w14:paraId="165D593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288D0670" w14:textId="77777777" w:rsidTr="00434DF7">
        <w:tc>
          <w:tcPr>
            <w:tcW w:w="0" w:type="auto"/>
            <w:shd w:val="clear" w:color="auto" w:fill="auto"/>
          </w:tcPr>
          <w:p w14:paraId="16356F06" w14:textId="77777777" w:rsidR="00434DF7" w:rsidRDefault="00F178D8" w:rsidP="00434DF7">
            <w:pPr>
              <w:pStyle w:val="Text1"/>
              <w:ind w:left="0"/>
              <w:jc w:val="left"/>
            </w:pPr>
            <w:r>
              <w:rPr>
                <w:noProof/>
              </w:rPr>
              <w:t>1.3.3</w:t>
            </w:r>
          </w:p>
        </w:tc>
        <w:tc>
          <w:tcPr>
            <w:tcW w:w="0" w:type="auto"/>
            <w:shd w:val="clear" w:color="auto" w:fill="auto"/>
          </w:tcPr>
          <w:p w14:paraId="1AF1084E" w14:textId="77777777" w:rsidR="00434DF7" w:rsidRPr="00302A6C" w:rsidRDefault="00434DF7" w:rsidP="00434DF7">
            <w:pPr>
              <w:pStyle w:val="Text1"/>
              <w:spacing w:before="0" w:after="0"/>
              <w:ind w:left="0"/>
              <w:jc w:val="left"/>
              <w:rPr>
                <w:sz w:val="8"/>
                <w:szCs w:val="8"/>
              </w:rPr>
            </w:pPr>
          </w:p>
          <w:p w14:paraId="2BD86AFC" w14:textId="77777777" w:rsidR="00434DF7" w:rsidRDefault="00F178D8" w:rsidP="00434DF7">
            <w:pPr>
              <w:pStyle w:val="Text1"/>
              <w:spacing w:before="0" w:after="0"/>
              <w:ind w:left="0"/>
              <w:jc w:val="left"/>
            </w:pPr>
            <w:r>
              <w:rPr>
                <w:noProof/>
              </w:rPr>
              <w:t xml:space="preserve">Aký pokrok sa dosiahol vo vzťahu k rozvoju systémov odbornej prípravy, napríklad takých, ktoré sa týkajú technických a odborných zručností a znalosti povinností v oblasti ľudských práv a základných slobôd, pri </w:t>
            </w:r>
            <w:r>
              <w:rPr>
                <w:noProof/>
              </w:rPr>
              <w:t>uplatňovaní politík EÚ v oblasti odborného vzdelávania, okrem iného prostredníctvom osobitných výmenných programov Únie v oblasti presadzovania práva, a ako prispel fond k dosiahnutiu tohto pokroku?</w:t>
            </w:r>
          </w:p>
        </w:tc>
      </w:tr>
      <w:tr w:rsidR="008A1700" w14:paraId="5D4D5C65" w14:textId="77777777" w:rsidTr="00434DF7">
        <w:tc>
          <w:tcPr>
            <w:tcW w:w="0" w:type="auto"/>
            <w:shd w:val="clear" w:color="auto" w:fill="auto"/>
          </w:tcPr>
          <w:p w14:paraId="453CB5B4" w14:textId="77777777" w:rsidR="00434DF7" w:rsidRDefault="00434DF7" w:rsidP="00434DF7">
            <w:pPr>
              <w:pStyle w:val="Text1"/>
              <w:ind w:left="0"/>
              <w:jc w:val="left"/>
            </w:pPr>
          </w:p>
        </w:tc>
        <w:tc>
          <w:tcPr>
            <w:tcW w:w="0" w:type="auto"/>
            <w:shd w:val="clear" w:color="auto" w:fill="auto"/>
          </w:tcPr>
          <w:p w14:paraId="45138B03" w14:textId="77777777" w:rsidR="00434DF7" w:rsidRPr="003D1052" w:rsidRDefault="00434DF7" w:rsidP="00434DF7">
            <w:pPr>
              <w:pStyle w:val="Text1"/>
              <w:spacing w:before="0" w:after="0"/>
              <w:ind w:left="0"/>
              <w:jc w:val="left"/>
              <w:rPr>
                <w:sz w:val="8"/>
                <w:szCs w:val="8"/>
              </w:rPr>
            </w:pPr>
          </w:p>
          <w:p w14:paraId="19C8DD04" w14:textId="77777777" w:rsidR="008A1700" w:rsidRDefault="00F178D8">
            <w:pPr>
              <w:spacing w:before="0" w:after="240"/>
              <w:jc w:val="left"/>
            </w:pPr>
            <w:r>
              <w:t>V rámci uvedenej oblasti si Slovenská republika za pri</w:t>
            </w:r>
            <w:r>
              <w:t>oritu stanovila budovanie kapacít v oblasti presadzovania práva prostredníctvom špecificky zameraných tréningových aktivít. Tréningové aktivity sú zamerané na výmenu informácií a know-how v oblasti všeobecnej bezpečnosti, forenznej problematiky, počítačove</w:t>
            </w:r>
            <w:r>
              <w:t>j kriminality, dogovej krimiality a iné. Alokované finančné prostriedky budú použité na školenia, workshopy, semináre a sympóziá zamerané na spoluprácu bezpečnostných zložiek, čím príslušníci slovenských bezpečnostných zložiek budú lepšie pripravení pre za</w:t>
            </w:r>
            <w:r>
              <w:t>pojenie sa do spoločných akcii s bezpečnostnými zložkami iných členských štátov pri riešení rôznych aspektov závažnej a organizovanej trestnej činnosti. Projekty zazmluvnené a implementované k 30.6.2017 majú okrem svojej väčšej investičnej časti aj kompone</w:t>
            </w:r>
            <w:r>
              <w:t>nt zahrňujúci menšie školiace aktivity, ktoré sú  klasifikované skôr ako  pridaná hodnota projektu. Medzi takéto projekty patrí projekt Zvyšovania inštitucionálnych kapacít laboratória na analýzu DNA, projekt Zavedenia nástrojov a metód pre boj proti drogo</w:t>
            </w:r>
            <w:r>
              <w:t>vej a farmaceutickej kriminalite alebo aj projekt modernizácie IT systémov AFIS/ EURODAC a CODIS.</w:t>
            </w:r>
          </w:p>
          <w:p w14:paraId="49D39DA5" w14:textId="77777777" w:rsidR="008A1700" w:rsidRDefault="00F178D8">
            <w:pPr>
              <w:spacing w:before="240" w:after="240"/>
              <w:jc w:val="left"/>
            </w:pPr>
            <w:r>
              <w:t>Výnimku tvoria dva projekty, ktoré sú v plnom rozsahu vzdelávacieho charakteru. Projekt realizovaný Strednou odbornou školou PZ je zameraný na zlepšenie a zef</w:t>
            </w:r>
            <w:r>
              <w:t>ektívnenie prevencie a identifikácie obchodovania s ľuďmi. Cieľovou skupinou projektu sú policajti prvého kontaktu, ale v rámci projektu budú vyškolení aj 25 experti a lektori. V rámci projektu bude zrealizovaný výskum a mapovanie existujúcich modulov v ob</w:t>
            </w:r>
            <w:r>
              <w:t>lasti obchodovania s ľuďmi v iných členských krajinách EÚ. Realizáciou projektu dôjde aj k akreditácii kurzu a jeho následné začlenenie do učebných osnov stredných odborných škol PZ.</w:t>
            </w:r>
          </w:p>
          <w:p w14:paraId="5653AFD0" w14:textId="77777777" w:rsidR="008A1700" w:rsidRDefault="00F178D8">
            <w:pPr>
              <w:spacing w:before="240" w:after="240"/>
              <w:jc w:val="left"/>
            </w:pPr>
            <w:r>
              <w:t xml:space="preserve">Ďalším projektom je projekt Kriminalistického a expertízneho ústavu PZ s </w:t>
            </w:r>
            <w:r>
              <w:t>názvom „Zvyšovanie odbornej spôsobilosti pracovníkov KEÚ PZ v oblasti forenzných vied“. Projekt zahŕňa realizáciu odborných sympózií a workshopov v oblasti forenzných vied, ako aj organizáciu zasadaní pracovnej skupiny TRIADA – expertov Českej republiky, P</w:t>
            </w:r>
            <w:r>
              <w:t>oľska a Slovenska. Hlavným prínosom je transfer know-how a „best practises“ a zvyšovanie odbornosti pracovníkov ústavu v oblasti forenzných vied s dôrazom na biológiu, genetickú ananlýzu, balistiku, daktyloskopiu a skúmanie dát a dokladov. Počas implementá</w:t>
            </w:r>
            <w:r>
              <w:t xml:space="preserve">cie projektu budú </w:t>
            </w:r>
            <w:r>
              <w:lastRenderedPageBreak/>
              <w:t>zorganizovaných 2 medzinárodné sympóziá (v trvaní 4 dni), séria workshopov a zasadnutí TRIADA. Prvé medzinárodné sympózium sa uskutoční koncom septembra 2017 v Bratislave.</w:t>
            </w:r>
          </w:p>
          <w:p w14:paraId="638C957A" w14:textId="77777777" w:rsidR="008A1700" w:rsidRDefault="00F178D8">
            <w:pPr>
              <w:spacing w:before="240" w:after="240"/>
              <w:jc w:val="left"/>
            </w:pPr>
            <w:r>
              <w:t> </w:t>
            </w:r>
          </w:p>
          <w:p w14:paraId="234F5E23" w14:textId="77777777" w:rsidR="008A1700" w:rsidRDefault="00F178D8">
            <w:pPr>
              <w:spacing w:before="240" w:after="240"/>
              <w:jc w:val="left"/>
            </w:pPr>
            <w:r>
              <w:t> </w:t>
            </w:r>
          </w:p>
          <w:p w14:paraId="36DB1F03" w14:textId="77777777" w:rsidR="008A1700" w:rsidRDefault="00F178D8">
            <w:pPr>
              <w:spacing w:before="240" w:after="240"/>
              <w:jc w:val="left"/>
            </w:pPr>
            <w:r>
              <w:t> </w:t>
            </w:r>
          </w:p>
          <w:p w14:paraId="0F4175B5" w14:textId="77777777" w:rsidR="00434DF7" w:rsidRDefault="00434DF7" w:rsidP="00434DF7">
            <w:pPr>
              <w:pStyle w:val="Text1"/>
              <w:spacing w:before="0" w:after="0"/>
              <w:ind w:left="0"/>
              <w:jc w:val="left"/>
            </w:pPr>
          </w:p>
        </w:tc>
      </w:tr>
    </w:tbl>
    <w:p w14:paraId="7BDE7F01" w14:textId="77777777" w:rsidR="00434DF7" w:rsidRDefault="00434DF7" w:rsidP="00434DF7">
      <w:pPr>
        <w:pStyle w:val="Text1"/>
        <w:ind w:left="0"/>
        <w:jc w:val="left"/>
      </w:pPr>
    </w:p>
    <w:p w14:paraId="21BB544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4B4D02D8" w14:textId="77777777" w:rsidTr="00434DF7">
        <w:tc>
          <w:tcPr>
            <w:tcW w:w="0" w:type="auto"/>
            <w:shd w:val="clear" w:color="auto" w:fill="auto"/>
          </w:tcPr>
          <w:p w14:paraId="2A9D1EDB" w14:textId="77777777" w:rsidR="00434DF7" w:rsidRDefault="00F178D8" w:rsidP="00434DF7">
            <w:pPr>
              <w:pStyle w:val="Text1"/>
              <w:ind w:left="0"/>
              <w:jc w:val="left"/>
            </w:pPr>
            <w:r>
              <w:rPr>
                <w:noProof/>
              </w:rPr>
              <w:t>1.3.4</w:t>
            </w:r>
          </w:p>
        </w:tc>
        <w:tc>
          <w:tcPr>
            <w:tcW w:w="0" w:type="auto"/>
            <w:shd w:val="clear" w:color="auto" w:fill="auto"/>
          </w:tcPr>
          <w:p w14:paraId="68B58316" w14:textId="77777777" w:rsidR="00434DF7" w:rsidRPr="00302A6C" w:rsidRDefault="00434DF7" w:rsidP="00434DF7">
            <w:pPr>
              <w:pStyle w:val="Text1"/>
              <w:spacing w:before="0" w:after="0"/>
              <w:ind w:left="0"/>
              <w:jc w:val="left"/>
              <w:rPr>
                <w:sz w:val="8"/>
                <w:szCs w:val="8"/>
              </w:rPr>
            </w:pPr>
          </w:p>
          <w:p w14:paraId="1672C06E" w14:textId="77777777" w:rsidR="00434DF7" w:rsidRDefault="00F178D8" w:rsidP="00434DF7">
            <w:pPr>
              <w:pStyle w:val="Text1"/>
              <w:spacing w:before="0" w:after="0"/>
              <w:ind w:left="0"/>
              <w:jc w:val="left"/>
            </w:pPr>
            <w:r>
              <w:rPr>
                <w:noProof/>
              </w:rPr>
              <w:t xml:space="preserve">Aký pokrok sa dosiahol vo vzťahu k zavádzaniu </w:t>
            </w:r>
            <w:r>
              <w:rPr>
                <w:noProof/>
              </w:rPr>
              <w:t>opatrení, ochranných mechanizmov a najlepších postupov na identifikovanie a podporu svedkov a obetí trestných činov vrátane obetí terorizmu a ako prispel fond k dosiahnutiu tohto pokroku?</w:t>
            </w:r>
          </w:p>
        </w:tc>
      </w:tr>
      <w:tr w:rsidR="008A1700" w14:paraId="27606301" w14:textId="77777777" w:rsidTr="00434DF7">
        <w:tc>
          <w:tcPr>
            <w:tcW w:w="0" w:type="auto"/>
            <w:shd w:val="clear" w:color="auto" w:fill="auto"/>
          </w:tcPr>
          <w:p w14:paraId="6472EBDD" w14:textId="77777777" w:rsidR="00434DF7" w:rsidRDefault="00434DF7" w:rsidP="00434DF7">
            <w:pPr>
              <w:pStyle w:val="Text1"/>
              <w:ind w:left="0"/>
              <w:jc w:val="left"/>
            </w:pPr>
          </w:p>
        </w:tc>
        <w:tc>
          <w:tcPr>
            <w:tcW w:w="0" w:type="auto"/>
            <w:shd w:val="clear" w:color="auto" w:fill="auto"/>
          </w:tcPr>
          <w:p w14:paraId="27CF5D7F" w14:textId="77777777" w:rsidR="00434DF7" w:rsidRPr="003D1052" w:rsidRDefault="00434DF7" w:rsidP="00434DF7">
            <w:pPr>
              <w:pStyle w:val="Text1"/>
              <w:spacing w:before="0" w:after="0"/>
              <w:ind w:left="0"/>
              <w:jc w:val="left"/>
              <w:rPr>
                <w:sz w:val="8"/>
                <w:szCs w:val="8"/>
              </w:rPr>
            </w:pPr>
          </w:p>
          <w:p w14:paraId="59428D4E" w14:textId="77777777" w:rsidR="008A1700" w:rsidRDefault="00F178D8">
            <w:pPr>
              <w:spacing w:before="0" w:after="240"/>
              <w:jc w:val="left"/>
            </w:pPr>
            <w:r>
              <w:t xml:space="preserve">V oblasti ochrany obetí trestných činov si Slovenská republika v </w:t>
            </w:r>
            <w:r>
              <w:t>rámci NP ISF SR SR stanovila za prioritu  rozvoj nástrojov a metód súvisiacich s poskytovaním pomoci obetiam trestných činov, a ďalšie obzvlášť zraniteľné obete trestných činov. Rovnako je v rámci NP ISF SR zadefinovaná aj potreba zamerať pozornosť na obla</w:t>
            </w:r>
            <w:r>
              <w:t>sť radikalizácie, problematike obchodovania s ľuďmi, a trestné činy extrémizmu.</w:t>
            </w:r>
          </w:p>
          <w:p w14:paraId="6933BDB4" w14:textId="77777777" w:rsidR="008A1700" w:rsidRDefault="00F178D8">
            <w:pPr>
              <w:spacing w:before="240" w:after="240"/>
              <w:jc w:val="left"/>
            </w:pPr>
            <w:r>
              <w:t>V rámci špecifického cieľa 5 a národného cieľa 4 sa pripravuje projekt zameraný na zriadenie špeciálnych výsluchových miestností pre detské obete trestných činov a ďalšie obzvl</w:t>
            </w:r>
            <w:r>
              <w:t>ášť zraniteľné obete trestných činov. Implementácia projektu začne v februári 2018 s celkovou vyčlenenenou alokáciou 670 000,00 EUR. Cieľom projektu je zriadiť v rámci celého územia Slovenskej republiky celkovo 15 špeciálnych výsluchových miestností. Súčas</w:t>
            </w:r>
            <w:r>
              <w:t>ťou projektu bude aj  odborná príprava zameraná na získanie nových teoretických vedomostí a  praktických zručností pri výsluchu detí, ako aj ďalších obzvlášť zraniteľných obetí TČ. Predpokladá sa vyškolenie cca 350 príslušníkov PZ - vyšetrovateľov. Opatren</w:t>
            </w:r>
            <w:r>
              <w:t>ia takéhoto charakteru a rozsahu momentálne v rámci SR absentujú.</w:t>
            </w:r>
          </w:p>
          <w:p w14:paraId="01019077" w14:textId="77777777" w:rsidR="008A1700" w:rsidRDefault="00F178D8">
            <w:pPr>
              <w:spacing w:before="240" w:after="240"/>
              <w:jc w:val="left"/>
            </w:pPr>
            <w:r>
              <w:t>Problematika financovania radikalizácie, obdchodovania s ľuďmi ako aj oblasť trestných činov extrémizmu je v súčasnosti v rámci NP ISF SR otvorená, keďže tejto oblasti je v súčasnosti venova</w:t>
            </w:r>
            <w:r>
              <w:t>ná veľká pozornosť v rámci špecializovaných útvarov rezortu vnútra ako aj polície - oblasť je financovaná z kapitoly MV SR.</w:t>
            </w:r>
          </w:p>
          <w:p w14:paraId="340FD230" w14:textId="77777777" w:rsidR="008A1700" w:rsidRDefault="00F178D8">
            <w:pPr>
              <w:spacing w:before="240" w:after="240"/>
              <w:jc w:val="left"/>
            </w:pPr>
            <w:r>
              <w:t>Vzhľadom na aktuálny stav implementácia predmetného národného cieľa NP ISF SR, za sledované obdobie nebol zaznamenaný žiadny výrazný</w:t>
            </w:r>
            <w:r>
              <w:t xml:space="preserve"> pokrok. Avšak je veľký predpoklad, že implementácia sa v priebehu roka 2018 dostane do významnejšej fázy.</w:t>
            </w:r>
          </w:p>
          <w:p w14:paraId="5DFF54AD" w14:textId="77777777" w:rsidR="00434DF7" w:rsidRDefault="00434DF7" w:rsidP="00434DF7">
            <w:pPr>
              <w:pStyle w:val="Text1"/>
              <w:spacing w:before="0" w:after="0"/>
              <w:ind w:left="0"/>
              <w:jc w:val="left"/>
            </w:pPr>
          </w:p>
        </w:tc>
      </w:tr>
    </w:tbl>
    <w:p w14:paraId="37C2D9AE" w14:textId="77777777" w:rsidR="00434DF7" w:rsidRDefault="00434DF7" w:rsidP="00434DF7">
      <w:pPr>
        <w:pStyle w:val="Text1"/>
        <w:ind w:left="0"/>
        <w:jc w:val="left"/>
      </w:pPr>
    </w:p>
    <w:p w14:paraId="4925CA84"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4EA94C4" w14:textId="77777777" w:rsidTr="00434DF7">
        <w:trPr>
          <w:trHeight w:val="516"/>
        </w:trPr>
        <w:tc>
          <w:tcPr>
            <w:tcW w:w="0" w:type="auto"/>
            <w:shd w:val="clear" w:color="auto" w:fill="auto"/>
          </w:tcPr>
          <w:p w14:paraId="49D70FC8" w14:textId="77777777" w:rsidR="00434DF7" w:rsidRPr="00235B1B" w:rsidRDefault="00F178D8" w:rsidP="00434DF7">
            <w:pPr>
              <w:pStyle w:val="Text1"/>
              <w:ind w:left="0"/>
              <w:jc w:val="left"/>
            </w:pPr>
            <w:r>
              <w:rPr>
                <w:noProof/>
              </w:rPr>
              <w:t>1.4</w:t>
            </w:r>
          </w:p>
        </w:tc>
        <w:tc>
          <w:tcPr>
            <w:tcW w:w="0" w:type="auto"/>
            <w:shd w:val="clear" w:color="auto" w:fill="auto"/>
          </w:tcPr>
          <w:p w14:paraId="5A853FB9" w14:textId="77777777" w:rsidR="00434DF7" w:rsidRDefault="00F178D8" w:rsidP="00434DF7">
            <w:pPr>
              <w:pStyle w:val="Text1"/>
              <w:ind w:left="0"/>
              <w:jc w:val="left"/>
            </w:pPr>
            <w:r>
              <w:rPr>
                <w:noProof/>
              </w:rPr>
              <w:t>Osobitný cieľ 6: Riziká a kríza/Fond pre vnútornú bezpečnosť – Polícia, článok 3 ods. 2 písm. b)</w:t>
            </w:r>
          </w:p>
        </w:tc>
      </w:tr>
      <w:tr w:rsidR="008A1700" w14:paraId="3E594FBB" w14:textId="77777777" w:rsidTr="00434DF7">
        <w:trPr>
          <w:trHeight w:val="516"/>
        </w:trPr>
        <w:tc>
          <w:tcPr>
            <w:tcW w:w="0" w:type="auto"/>
            <w:shd w:val="clear" w:color="auto" w:fill="auto"/>
          </w:tcPr>
          <w:p w14:paraId="765A0701" w14:textId="77777777" w:rsidR="00434DF7" w:rsidRDefault="00434DF7" w:rsidP="00434DF7">
            <w:pPr>
              <w:pStyle w:val="Text1"/>
              <w:ind w:left="0"/>
              <w:jc w:val="left"/>
            </w:pPr>
          </w:p>
        </w:tc>
        <w:tc>
          <w:tcPr>
            <w:tcW w:w="0" w:type="auto"/>
            <w:shd w:val="clear" w:color="auto" w:fill="auto"/>
          </w:tcPr>
          <w:p w14:paraId="76CBAF77" w14:textId="77777777" w:rsidR="00434DF7" w:rsidRPr="00963E09" w:rsidRDefault="00F178D8" w:rsidP="00434DF7">
            <w:pPr>
              <w:pStyle w:val="Text1"/>
              <w:spacing w:before="0" w:after="0"/>
              <w:ind w:left="0"/>
              <w:jc w:val="left"/>
              <w:rPr>
                <w:sz w:val="8"/>
                <w:szCs w:val="8"/>
              </w:rPr>
            </w:pPr>
            <w:r>
              <w:rPr>
                <w:noProof/>
              </w:rPr>
              <w:t>Celková otázka:</w:t>
            </w:r>
          </w:p>
          <w:p w14:paraId="7F175D0A" w14:textId="77777777" w:rsidR="00434DF7" w:rsidRDefault="00F178D8" w:rsidP="00434DF7">
            <w:pPr>
              <w:pStyle w:val="Text1"/>
              <w:spacing w:before="0" w:after="0"/>
              <w:ind w:left="0"/>
              <w:jc w:val="left"/>
            </w:pPr>
            <w:r>
              <w:rPr>
                <w:noProof/>
              </w:rPr>
              <w:t xml:space="preserve">Ako prispel fond </w:t>
            </w:r>
            <w:r>
              <w:rPr>
                <w:noProof/>
              </w:rPr>
              <w:t>k posilňovaniu kapacity členských štátov na účinné riadenie rizík a kríz v oblasti bezpečnosti a ochranu ľudí a kritickej infraštruktúry proti teroristickým útokom a ďalším incidentom ohrozujúcim bezpečnosť?</w:t>
            </w:r>
          </w:p>
        </w:tc>
      </w:tr>
      <w:tr w:rsidR="008A1700" w14:paraId="0D418E0E" w14:textId="77777777" w:rsidTr="00434DF7">
        <w:trPr>
          <w:trHeight w:val="516"/>
        </w:trPr>
        <w:tc>
          <w:tcPr>
            <w:tcW w:w="0" w:type="auto"/>
            <w:shd w:val="clear" w:color="auto" w:fill="auto"/>
          </w:tcPr>
          <w:p w14:paraId="03547F98" w14:textId="77777777" w:rsidR="00434DF7" w:rsidRDefault="00434DF7" w:rsidP="00434DF7">
            <w:pPr>
              <w:pStyle w:val="Text1"/>
              <w:ind w:left="0"/>
              <w:jc w:val="left"/>
            </w:pPr>
          </w:p>
        </w:tc>
        <w:tc>
          <w:tcPr>
            <w:tcW w:w="0" w:type="auto"/>
            <w:shd w:val="clear" w:color="auto" w:fill="auto"/>
          </w:tcPr>
          <w:p w14:paraId="5BAFA8B5" w14:textId="77777777" w:rsidR="008A1700" w:rsidRDefault="00F178D8">
            <w:pPr>
              <w:spacing w:before="0" w:after="240"/>
              <w:jc w:val="left"/>
            </w:pPr>
            <w:r>
              <w:t>Pre špecifický cieľ 6 Riziká a krízy sú v rámc</w:t>
            </w:r>
            <w:r>
              <w:t>i NP ISF SR naplánované projekty s cieľom zaistiť bezpečnosť a efektívny boj proti rizikám a potenciálnym hrozbám, so zameraním na posilnenie administratívnej a operatívnej kapacity s rozvoj a budovanie informačných systémov.</w:t>
            </w:r>
          </w:p>
          <w:p w14:paraId="7CE81453" w14:textId="77777777" w:rsidR="008A1700" w:rsidRDefault="00F178D8">
            <w:pPr>
              <w:spacing w:before="240" w:after="240"/>
              <w:jc w:val="left"/>
            </w:pPr>
            <w:r>
              <w:t>K 30.06.2017 bol zazmluvnený j</w:t>
            </w:r>
            <w:r>
              <w:t>eden projekt, s názvom „Modernizácia IT systému BDC (Bomb Data Centrum)“ v celkovej alokácii 266 643,- EUR. Projekt je implementovaný Kriminalistickým a expertíznym ústavom Policajného zboru. Predmetom je obstaranie HW a vývoj SW IT systému BDC, vrátane je</w:t>
            </w:r>
            <w:r>
              <w:t>ho testovania, školenia administrátorov a používateľov, a následného napojenia na obdobný systém EUROPOL-u. Momentálne sa dáta s iným členskými štátmi EÚ, či EUROPOL-om vymieňajú fyzicky na nosičoch. V rámci projektu bude na uvedený systém okrem administrá</w:t>
            </w:r>
            <w:r>
              <w:t xml:space="preserve">torov zaškolených aj 80 pyrotechnikov.Informačný systém BDC bol zriadený v roku 2009 a je prepojený s Národnou kriminálnou agentúrou SR, regionálnymi policajnými oddeleniami ako aj Hasičským a záchranným zborom SR. Systém slúži na zber dát a identifikáciu </w:t>
            </w:r>
            <w:r>
              <w:t>incidentov týkajúcich sa výbušnín, vrátane databázy použitých výbušnín a umožňuje príslušným bezpečnostným zložkám efektívnu spoluprácu a výmenu informácií v danej oblasti.</w:t>
            </w:r>
          </w:p>
          <w:p w14:paraId="6E60AC8F" w14:textId="77777777" w:rsidR="008A1700" w:rsidRDefault="00F178D8">
            <w:pPr>
              <w:spacing w:before="240" w:after="240"/>
              <w:jc w:val="left"/>
            </w:pPr>
            <w:r>
              <w:t>K 30.6.2017 bola v rámci národného cieľa 2 - Riziko - Výmena informácií vyhlásená ď</w:t>
            </w:r>
            <w:r>
              <w:t>alšia priama výzva na posilnenie kapacít boja s nelegálnym nakladaním s CBRN materiálmi v SR (s celkovou vyšlenenou alokáciou 370 000,- EUR).  Projekt bude implementovaný Úradom krominálnej polície Prezídia policajného zboru, v gescii ktorého je riešenie p</w:t>
            </w:r>
            <w:r>
              <w:t>roblematiky CBRN. Implementácia projektu začne v októbri 2017.</w:t>
            </w:r>
          </w:p>
          <w:p w14:paraId="0DC8E642" w14:textId="77777777" w:rsidR="008A1700" w:rsidRDefault="00F178D8">
            <w:pPr>
              <w:spacing w:before="240" w:after="240"/>
              <w:jc w:val="left"/>
            </w:pPr>
            <w:r>
              <w:t xml:space="preserve">Príspevok NP ISF SR k zlepšeniu kapacity členských štátov účinne riadiť riziká a krízy súvisiace s bezpečnosťou a chrániť ľudí a kritickú infraštruktúru pred teroristickými útokmi a inými </w:t>
            </w:r>
            <w:r>
              <w:t>incidentmi súvisiacimi s bezpečnosťou zatiaľ žiadny výrazný prokrok nepriniesol. Zodpovedný orgán, berúc do úvahy aj zmenu kompetencií niektorých prijímateľov, v porovnaní s obdobím prípravy NP ISF SR, zvažuje revíziu súčasného NP ISF SR, s cieľom presunúť</w:t>
            </w:r>
            <w:r>
              <w:t xml:space="preserve"> istú časť finančných prostriedkov z špecifického cieľa 6 do špecifického cieľa 5. Avšak táto otázka je predmetom rozhodnutia Zodpovedného orgánu, vrátane členov výboru na monitorovanie implementácie fondov pre oblasť vnútorných záležitostí.</w:t>
            </w:r>
          </w:p>
          <w:p w14:paraId="6F3632A3" w14:textId="77777777" w:rsidR="00434DF7" w:rsidRDefault="00434DF7" w:rsidP="00434DF7">
            <w:pPr>
              <w:pStyle w:val="Text1"/>
              <w:spacing w:before="0" w:after="0"/>
              <w:ind w:left="0"/>
              <w:jc w:val="left"/>
            </w:pPr>
          </w:p>
        </w:tc>
      </w:tr>
    </w:tbl>
    <w:p w14:paraId="26F365B6" w14:textId="77777777" w:rsidR="00434DF7" w:rsidRDefault="00434DF7" w:rsidP="00434DF7">
      <w:pPr>
        <w:pStyle w:val="Text1"/>
        <w:ind w:left="0"/>
        <w:jc w:val="left"/>
      </w:pPr>
    </w:p>
    <w:p w14:paraId="6291BA8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17B6EE64" w14:textId="77777777" w:rsidTr="00434DF7">
        <w:tc>
          <w:tcPr>
            <w:tcW w:w="0" w:type="auto"/>
            <w:shd w:val="clear" w:color="auto" w:fill="auto"/>
          </w:tcPr>
          <w:p w14:paraId="0BAE9F59" w14:textId="77777777" w:rsidR="00434DF7" w:rsidRDefault="00F178D8" w:rsidP="00434DF7">
            <w:pPr>
              <w:pStyle w:val="Text1"/>
              <w:ind w:left="0"/>
              <w:jc w:val="left"/>
            </w:pPr>
            <w:r>
              <w:rPr>
                <w:noProof/>
              </w:rPr>
              <w:lastRenderedPageBreak/>
              <w:t>1.4.1</w:t>
            </w:r>
          </w:p>
        </w:tc>
        <w:tc>
          <w:tcPr>
            <w:tcW w:w="0" w:type="auto"/>
            <w:shd w:val="clear" w:color="auto" w:fill="auto"/>
          </w:tcPr>
          <w:p w14:paraId="4523D0EE" w14:textId="77777777" w:rsidR="00434DF7" w:rsidRPr="00302A6C" w:rsidRDefault="00434DF7" w:rsidP="00434DF7">
            <w:pPr>
              <w:pStyle w:val="Text1"/>
              <w:spacing w:before="0" w:after="0"/>
              <w:ind w:left="0"/>
              <w:jc w:val="left"/>
              <w:rPr>
                <w:sz w:val="8"/>
                <w:szCs w:val="8"/>
              </w:rPr>
            </w:pPr>
          </w:p>
          <w:p w14:paraId="0A130BC3" w14:textId="77777777" w:rsidR="00434DF7" w:rsidRDefault="00F178D8" w:rsidP="00434DF7">
            <w:pPr>
              <w:pStyle w:val="Text1"/>
              <w:spacing w:before="0" w:after="0"/>
              <w:ind w:left="0"/>
              <w:jc w:val="left"/>
            </w:pPr>
            <w:r>
              <w:rPr>
                <w:noProof/>
              </w:rPr>
              <w:t>Aký</w:t>
            </w:r>
            <w:r>
              <w:rPr>
                <w:noProof/>
              </w:rPr>
              <w:t xml:space="preserve"> pokrok sa dosiahol vo vzťahu k posilneniu administratívnych a operačných kapacít členských štátov na ochranu kritickej infraštruktúry vo všetkých odvetviach hospodárskej činnosti, okrem iného prostredníctvom verejno-súkromných partnerstiev a lepšej koordi</w:t>
            </w:r>
            <w:r>
              <w:rPr>
                <w:noProof/>
              </w:rPr>
              <w:t>nácie, spolupráce, výmeny a šírenia know-how a skúseností v rámci Únie a s príslušnými tretími krajinami, a ako prispel fond k dosiahnutiu tohto pokroku?</w:t>
            </w:r>
          </w:p>
        </w:tc>
      </w:tr>
      <w:tr w:rsidR="008A1700" w14:paraId="33AAE814" w14:textId="77777777" w:rsidTr="00434DF7">
        <w:tc>
          <w:tcPr>
            <w:tcW w:w="0" w:type="auto"/>
            <w:shd w:val="clear" w:color="auto" w:fill="auto"/>
          </w:tcPr>
          <w:p w14:paraId="5FE42ECB" w14:textId="77777777" w:rsidR="00434DF7" w:rsidRDefault="00434DF7" w:rsidP="00434DF7">
            <w:pPr>
              <w:pStyle w:val="Text1"/>
              <w:ind w:left="0"/>
              <w:jc w:val="left"/>
            </w:pPr>
          </w:p>
        </w:tc>
        <w:tc>
          <w:tcPr>
            <w:tcW w:w="0" w:type="auto"/>
            <w:shd w:val="clear" w:color="auto" w:fill="auto"/>
          </w:tcPr>
          <w:p w14:paraId="4FE411FD" w14:textId="77777777" w:rsidR="00434DF7" w:rsidRPr="003D1052" w:rsidRDefault="00434DF7" w:rsidP="00434DF7">
            <w:pPr>
              <w:pStyle w:val="Text1"/>
              <w:spacing w:before="0" w:after="0"/>
              <w:ind w:left="0"/>
              <w:jc w:val="left"/>
              <w:rPr>
                <w:sz w:val="8"/>
                <w:szCs w:val="8"/>
              </w:rPr>
            </w:pPr>
          </w:p>
          <w:p w14:paraId="7B92F47E" w14:textId="77777777" w:rsidR="008A1700" w:rsidRDefault="00F178D8">
            <w:pPr>
              <w:spacing w:before="0" w:after="240"/>
              <w:jc w:val="left"/>
            </w:pPr>
            <w:r>
              <w:t xml:space="preserve">Cieľom NP ISF SR je podporiť zriadenie jednotného informačného a komunikačného systému slúžiaceho </w:t>
            </w:r>
            <w:r>
              <w:t>na zabezpečenie toku informácií v režime „real-time“ a okamžitej reakcie a včasného varovania. Informačný systém by mal tiež podporovať riadenie rizík súvisiacich s bezpečnosťou a krízovým plánovaním, pokrývať rôzne aspekty prípadných (teroristických) útok</w:t>
            </w:r>
            <w:r>
              <w:t>ov (vrátane teroristických), ale aj následky katastrof, ako napríklad hrozby a útoky v kyberpriestore, CBRN hrozby, atď., s priamym dopadom na infraštruktúru a obyvateľov SR. Okrem uvedeného, plánovaný informačný systém zabezpečí posilnenie úlohy národného</w:t>
            </w:r>
            <w:r>
              <w:t xml:space="preserve"> centrálneho a monitorovacieho centra, ktoré je priamo prepojené s Európskym centrom pre riešenie mimoriadnych udalostí. Projekt je v súčasnosti v štádiu príprav a bude implementovaný ako doplňujúci projekt k projektu implementovaného v rámci operačného pr</w:t>
            </w:r>
            <w:r>
              <w:t>ogramu Kvalita životného prostredia.</w:t>
            </w:r>
          </w:p>
          <w:p w14:paraId="4FBA80F4" w14:textId="77777777" w:rsidR="008A1700" w:rsidRDefault="00F178D8">
            <w:pPr>
              <w:spacing w:before="240" w:after="240"/>
              <w:jc w:val="left"/>
            </w:pPr>
            <w:r>
              <w:t xml:space="preserve">Súčasťou posilnenia administratívnej a technickej kapacity je aj aktualizácia a modernizácia centrálnej databázy Bombového dátového centra (BDC). Informačný systém BDC bol zriadený v roku 2009 a je prepojený s Národnou </w:t>
            </w:r>
            <w:r>
              <w:t>kriminálnou agentúrou SR, regionálnymi policajnými oddeleniami ako aj Hasičským a záchranným zborom SR. Systém slúži na zber dát a identifikáciu incidentov týkajúcich sa výbušnín, vrátane databázy použitých výbušnín a umožňuje príslušným bezpečnostným zlož</w:t>
            </w:r>
            <w:r>
              <w:t>kám efektívnu spoluprácu a výmenu informácií v danej oblasti. Na danú problematiku reaguje projekt Kriminalistického a expertízneho ústavu PZ s názvom „Modernizácia IT systému BDC (Bomb Data Centrum)“ s celkovým rozpočtom 266 643,- EUR. Projekt sa začal im</w:t>
            </w:r>
            <w:r>
              <w:t>plementovať v apríli 2016. Predmetom projektu je obstaranie hardvéru a vývoj softvéru IT systému BDC, vrátane jeho testovania, zaškolenia administrátorov a používateľov, a následného napojenia na obdobný systém EUROPOL-u. Momentálne sa napr. dáta s iným čl</w:t>
            </w:r>
            <w:r>
              <w:t xml:space="preserve">enskými štátmi EÚ, či EUROPOL-om vymieňajú fyzicky na nosičoch. V rámci projektu bude na uvedený systém okrem administrátorov zaškolených aj 80 pyrotechnikov. Implementácia projektu bola v júni 2017 v štádiu prvej ex-ante kontroly pre vyhlásením verejného </w:t>
            </w:r>
            <w:r>
              <w:t>obstarávania. Projekt mal byť ukončený vo februári 2019.</w:t>
            </w:r>
          </w:p>
          <w:p w14:paraId="40F20228" w14:textId="77777777" w:rsidR="008A1700" w:rsidRDefault="00F178D8">
            <w:pPr>
              <w:spacing w:before="240" w:after="240"/>
              <w:jc w:val="left"/>
            </w:pPr>
            <w:r>
              <w:t>Okrem vyššie uvedených projektov bola zahájená príprava projektu so zameraním na riešenie problematiky CBRN. Konkrétne ide o projekt rozšírenia informačného systému ENVIRO (rozšírenie o databázu biol</w:t>
            </w:r>
            <w:r>
              <w:t>ogických a chemických materiáloch), čím dôjde k posielneniu administratívnych kapacít boja s nelegálnam nakladaním s CBRN materiálmi v Slovenskej republike. začiatok implementácie projektu je naplánovaný na október 2017.</w:t>
            </w:r>
          </w:p>
          <w:p w14:paraId="1F49997E" w14:textId="77777777" w:rsidR="008A1700" w:rsidRDefault="00F178D8">
            <w:pPr>
              <w:spacing w:before="240" w:after="240"/>
              <w:jc w:val="left"/>
            </w:pPr>
            <w:r>
              <w:t>Vzhľadom na stav implementácie uved</w:t>
            </w:r>
            <w:r>
              <w:t>ených projektov, nebol v danej oblasti zaznamenaný žiadny výtazný pokrok. Je však veľký predpoklad, že táto oblasť sa intenzívne začne realizovať v roku 2018.</w:t>
            </w:r>
          </w:p>
          <w:p w14:paraId="65922BE5" w14:textId="77777777" w:rsidR="00434DF7" w:rsidRDefault="00434DF7" w:rsidP="00434DF7">
            <w:pPr>
              <w:pStyle w:val="Text1"/>
              <w:spacing w:before="0" w:after="0"/>
              <w:ind w:left="0"/>
              <w:jc w:val="left"/>
            </w:pPr>
          </w:p>
        </w:tc>
      </w:tr>
    </w:tbl>
    <w:p w14:paraId="3E9612B8" w14:textId="77777777" w:rsidR="00434DF7" w:rsidRDefault="00434DF7" w:rsidP="00434DF7">
      <w:pPr>
        <w:pStyle w:val="Text1"/>
        <w:ind w:left="0"/>
        <w:jc w:val="left"/>
      </w:pPr>
    </w:p>
    <w:p w14:paraId="1E58F35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1D50410B" w14:textId="77777777" w:rsidTr="00434DF7">
        <w:tc>
          <w:tcPr>
            <w:tcW w:w="0" w:type="auto"/>
            <w:shd w:val="clear" w:color="auto" w:fill="auto"/>
          </w:tcPr>
          <w:p w14:paraId="557B0F11" w14:textId="77777777" w:rsidR="00434DF7" w:rsidRDefault="00F178D8" w:rsidP="00434DF7">
            <w:pPr>
              <w:pStyle w:val="Text1"/>
              <w:ind w:left="0"/>
              <w:jc w:val="left"/>
            </w:pPr>
            <w:r>
              <w:rPr>
                <w:noProof/>
              </w:rPr>
              <w:t>1.4.2</w:t>
            </w:r>
          </w:p>
        </w:tc>
        <w:tc>
          <w:tcPr>
            <w:tcW w:w="0" w:type="auto"/>
            <w:shd w:val="clear" w:color="auto" w:fill="auto"/>
          </w:tcPr>
          <w:p w14:paraId="6CFDD232" w14:textId="77777777" w:rsidR="00434DF7" w:rsidRPr="00302A6C" w:rsidRDefault="00434DF7" w:rsidP="00434DF7">
            <w:pPr>
              <w:pStyle w:val="Text1"/>
              <w:spacing w:before="0" w:after="0"/>
              <w:ind w:left="0"/>
              <w:jc w:val="left"/>
              <w:rPr>
                <w:sz w:val="8"/>
                <w:szCs w:val="8"/>
              </w:rPr>
            </w:pPr>
          </w:p>
          <w:p w14:paraId="6075ABE4" w14:textId="77777777" w:rsidR="00434DF7" w:rsidRDefault="00F178D8" w:rsidP="00434DF7">
            <w:pPr>
              <w:pStyle w:val="Text1"/>
              <w:spacing w:before="0" w:after="0"/>
              <w:ind w:left="0"/>
              <w:jc w:val="left"/>
            </w:pPr>
            <w:r>
              <w:rPr>
                <w:noProof/>
              </w:rPr>
              <w:t>Aký pokrok sa dosiahol vo vzťahu k vytvoreniu bezpečných spojení a účinnej koordinácie</w:t>
            </w:r>
            <w:r>
              <w:rPr>
                <w:noProof/>
              </w:rPr>
              <w:t xml:space="preserve"> medzi existujúcimi subjektmi pôsobiacimi v oblasti včasného varovania a krízovej spolupráce v jednotlivých odvetviach na úrovni Únie a na vnútroštátnej úrovni a ako prispel fond k dosiahnutiu tohto pokroku?</w:t>
            </w:r>
          </w:p>
        </w:tc>
      </w:tr>
      <w:tr w:rsidR="008A1700" w14:paraId="134C132F" w14:textId="77777777" w:rsidTr="00434DF7">
        <w:tc>
          <w:tcPr>
            <w:tcW w:w="0" w:type="auto"/>
            <w:shd w:val="clear" w:color="auto" w:fill="auto"/>
          </w:tcPr>
          <w:p w14:paraId="2ADBF619" w14:textId="77777777" w:rsidR="00434DF7" w:rsidRDefault="00434DF7" w:rsidP="00434DF7">
            <w:pPr>
              <w:pStyle w:val="Text1"/>
              <w:ind w:left="0"/>
              <w:jc w:val="left"/>
            </w:pPr>
          </w:p>
        </w:tc>
        <w:tc>
          <w:tcPr>
            <w:tcW w:w="0" w:type="auto"/>
            <w:shd w:val="clear" w:color="auto" w:fill="auto"/>
          </w:tcPr>
          <w:p w14:paraId="537CF246" w14:textId="77777777" w:rsidR="00434DF7" w:rsidRPr="003D1052" w:rsidRDefault="00434DF7" w:rsidP="00434DF7">
            <w:pPr>
              <w:pStyle w:val="Text1"/>
              <w:spacing w:before="0" w:after="0"/>
              <w:ind w:left="0"/>
              <w:jc w:val="left"/>
              <w:rPr>
                <w:sz w:val="8"/>
                <w:szCs w:val="8"/>
              </w:rPr>
            </w:pPr>
          </w:p>
          <w:p w14:paraId="7B67556C" w14:textId="77777777" w:rsidR="008A1700" w:rsidRDefault="00F178D8">
            <w:pPr>
              <w:spacing w:before="0" w:after="240"/>
              <w:jc w:val="left"/>
            </w:pPr>
            <w:r>
              <w:t xml:space="preserve">V rámci špecifického cieľa 6 NP ISF SR bol k </w:t>
            </w:r>
            <w:r>
              <w:t>30.6.2017 implementovaný jeden projekt zameraný na modernizáciu centrálnej databázy Bombového dátového centra (BDC). Informačný systém BDC bol zriadený v roku 2009 a je prepojený s Národnou kriminálnou agentúrou SR, regionálnymi policajnými oddeleniami ako</w:t>
            </w:r>
            <w:r>
              <w:t xml:space="preserve"> aj Hasičským a záchranným zborom SR. Systém slúži na zber dát a identifikáciu incidentov týkajúcich sa výbušnín, vrátane databázy použitých výbušnín a umožňuje príslušným bezpečnostným zložkám efektívnu spoluprácu a výmenu informácií v danej oblasti. Pred</w:t>
            </w:r>
            <w:r>
              <w:t>metom projektu je obstaranie hardvéru a vývoj softvéru IT systému BDC, vrátane jeho testovania, zaškolenia administrátorov a používateľov, a následného napojenia na obdobný systém EUROPOL-u. Momentálne sa napr. dáta s iným členskými štátmi EÚ, či EUROPOL-o</w:t>
            </w:r>
            <w:r>
              <w:t>m vymieňajú fyzicky na nosičoch. V rámci projektu bude na uvedený systém okrem administrátorov zaškolených aj 80 pyrotechnikov. V nadväznosti na uvedené, projekt prispieva k vytváraniu väzieb a efektívnu koordináciu medzi existujúcimi odvetvovými aktérmi v</w:t>
            </w:r>
            <w:r>
              <w:t>časného varovania a krízovej spolupráce na úrovni SR, ale aj v nadväznosti na EUROPOL, či iné členské štáty EÚ.</w:t>
            </w:r>
          </w:p>
          <w:p w14:paraId="464502F3" w14:textId="77777777" w:rsidR="008A1700" w:rsidRDefault="00F178D8">
            <w:pPr>
              <w:spacing w:before="240" w:after="240"/>
              <w:jc w:val="left"/>
            </w:pPr>
            <w:r>
              <w:t xml:space="preserve">Okrem uvedeného v rámci NP ISF SR je naplánovaný aj projekt zameraný na zriadenie jednotného informačného a komunikačného systému slúžiaceho na </w:t>
            </w:r>
            <w:r>
              <w:t xml:space="preserve">zabezpečenie toku informácií v režime „real-time“ a okamžitej reakcie a včasného varovania. Informačný systém by mal tiež podporovať riadenie rizík súvisiacich s bezpečnosťou a krízovým plánovaním, pokrývať rôzne aspekty prípadných (teroristických) útokov </w:t>
            </w:r>
            <w:r>
              <w:t>(vrátane teroristických), ale aj následky katastrof, ako napríklad hrozby a útoky v kyberpriestore, CBRN hrozby, atď., s priamym dopadom na infraštruktúru a obyvateľov SR. Okrem uvedeného, plánovaný informačný systém zabezpečí posilnenie úlohy národného ce</w:t>
            </w:r>
            <w:r>
              <w:t>ntrálneho a monitorovacieho centra, ktoré je priamo prepojené s Európskym centrom pre riešenie mimoriadnych udalostí. Projekt je v súčasnosti v štádiu príprav a bude implementovaný ako doplňujúci projekt k projektu implementovaného v rámci operačného progr</w:t>
            </w:r>
            <w:r>
              <w:t>amu Kvalita životného prostredia.</w:t>
            </w:r>
          </w:p>
          <w:p w14:paraId="608F01B6" w14:textId="77777777" w:rsidR="008A1700" w:rsidRDefault="00F178D8">
            <w:pPr>
              <w:spacing w:before="240" w:after="240"/>
              <w:jc w:val="left"/>
            </w:pPr>
            <w:r>
              <w:t> </w:t>
            </w:r>
          </w:p>
          <w:p w14:paraId="6941905C" w14:textId="77777777" w:rsidR="00434DF7" w:rsidRDefault="00434DF7" w:rsidP="00434DF7">
            <w:pPr>
              <w:pStyle w:val="Text1"/>
              <w:spacing w:before="0" w:after="0"/>
              <w:ind w:left="0"/>
              <w:jc w:val="left"/>
            </w:pPr>
          </w:p>
        </w:tc>
      </w:tr>
    </w:tbl>
    <w:p w14:paraId="6888ABEB" w14:textId="77777777" w:rsidR="00434DF7" w:rsidRDefault="00434DF7" w:rsidP="00434DF7">
      <w:pPr>
        <w:pStyle w:val="Text1"/>
        <w:ind w:left="0"/>
        <w:jc w:val="left"/>
      </w:pPr>
    </w:p>
    <w:p w14:paraId="5E3838E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8A1700" w14:paraId="5A3AFB96" w14:textId="77777777" w:rsidTr="00434DF7">
        <w:tc>
          <w:tcPr>
            <w:tcW w:w="0" w:type="auto"/>
            <w:shd w:val="clear" w:color="auto" w:fill="auto"/>
          </w:tcPr>
          <w:p w14:paraId="2DEBCA4A" w14:textId="77777777" w:rsidR="00434DF7" w:rsidRDefault="00F178D8" w:rsidP="00434DF7">
            <w:pPr>
              <w:pStyle w:val="Text1"/>
              <w:ind w:left="0"/>
              <w:jc w:val="left"/>
            </w:pPr>
            <w:r>
              <w:rPr>
                <w:noProof/>
              </w:rPr>
              <w:t>1.4.3</w:t>
            </w:r>
          </w:p>
        </w:tc>
        <w:tc>
          <w:tcPr>
            <w:tcW w:w="0" w:type="auto"/>
            <w:shd w:val="clear" w:color="auto" w:fill="auto"/>
          </w:tcPr>
          <w:p w14:paraId="49BC4097" w14:textId="77777777" w:rsidR="00434DF7" w:rsidRPr="00302A6C" w:rsidRDefault="00434DF7" w:rsidP="00434DF7">
            <w:pPr>
              <w:pStyle w:val="Text1"/>
              <w:spacing w:before="0" w:after="0"/>
              <w:ind w:left="0"/>
              <w:jc w:val="left"/>
              <w:rPr>
                <w:sz w:val="8"/>
                <w:szCs w:val="8"/>
              </w:rPr>
            </w:pPr>
          </w:p>
          <w:p w14:paraId="5606B42D" w14:textId="77777777" w:rsidR="00434DF7" w:rsidRDefault="00F178D8" w:rsidP="00434DF7">
            <w:pPr>
              <w:pStyle w:val="Text1"/>
              <w:spacing w:before="0" w:after="0"/>
              <w:ind w:left="0"/>
              <w:jc w:val="left"/>
            </w:pPr>
            <w:r>
              <w:rPr>
                <w:noProof/>
              </w:rPr>
              <w:t>Aký pokrok sa dosiahol vo vzťahu k zvýšeniu administratívnej a operačnej kapacity členských štátov a Únie vypracovávať súhrnné posúdenia hrozieb a rizík a ako prispel fond k dosiahnutiu tohto pokroku?</w:t>
            </w:r>
          </w:p>
        </w:tc>
      </w:tr>
      <w:tr w:rsidR="008A1700" w14:paraId="4DD9944F" w14:textId="77777777" w:rsidTr="00434DF7">
        <w:tc>
          <w:tcPr>
            <w:tcW w:w="0" w:type="auto"/>
            <w:shd w:val="clear" w:color="auto" w:fill="auto"/>
          </w:tcPr>
          <w:p w14:paraId="23D29025" w14:textId="77777777" w:rsidR="00434DF7" w:rsidRDefault="00434DF7" w:rsidP="00434DF7">
            <w:pPr>
              <w:pStyle w:val="Text1"/>
              <w:ind w:left="0"/>
              <w:jc w:val="left"/>
            </w:pPr>
          </w:p>
        </w:tc>
        <w:tc>
          <w:tcPr>
            <w:tcW w:w="0" w:type="auto"/>
            <w:shd w:val="clear" w:color="auto" w:fill="auto"/>
          </w:tcPr>
          <w:p w14:paraId="5FF0AF6F" w14:textId="77777777" w:rsidR="00434DF7" w:rsidRPr="003D1052" w:rsidRDefault="00434DF7" w:rsidP="00434DF7">
            <w:pPr>
              <w:pStyle w:val="Text1"/>
              <w:spacing w:before="0" w:after="0"/>
              <w:ind w:left="0"/>
              <w:jc w:val="left"/>
              <w:rPr>
                <w:sz w:val="8"/>
                <w:szCs w:val="8"/>
              </w:rPr>
            </w:pPr>
          </w:p>
          <w:p w14:paraId="2F8726EB" w14:textId="77777777" w:rsidR="008A1700" w:rsidRDefault="00F178D8">
            <w:pPr>
              <w:spacing w:before="0" w:after="240"/>
              <w:jc w:val="left"/>
            </w:pPr>
            <w:r>
              <w:t xml:space="preserve">V </w:t>
            </w:r>
            <w:r>
              <w:t>rámci uvedenej oblasti NP ISF SR sú zadefinované dve akcie s cieľom zefektívniť posudzovanie hrozieb a rizík pomocou nových operatívnych nástrojov a metodiky, nasledovne:</w:t>
            </w:r>
          </w:p>
          <w:p w14:paraId="6EECC6EE" w14:textId="77777777" w:rsidR="008A1700" w:rsidRDefault="00F178D8">
            <w:pPr>
              <w:spacing w:before="240" w:after="240"/>
              <w:jc w:val="left"/>
            </w:pPr>
            <w:r>
              <w:t>akcia 1 - vypracovanie Národného akčného plánu pre boj proti terorizmu a Národného ak</w:t>
            </w:r>
            <w:r>
              <w:t>čného plánu pre oblasť CBRN;</w:t>
            </w:r>
          </w:p>
          <w:p w14:paraId="0C989632" w14:textId="77777777" w:rsidR="008A1700" w:rsidRDefault="00F178D8">
            <w:pPr>
              <w:spacing w:before="240" w:after="240"/>
              <w:jc w:val="left"/>
            </w:pPr>
            <w:r>
              <w:t>akcia 2 - nástroje hodnotenia rizík a krízového manažmentu v oblasti vnútornej bezpečnosti a krízového plánovania, zavedenie nových metód a technológií v oblasti pyrotechniky.</w:t>
            </w:r>
          </w:p>
          <w:p w14:paraId="54C6A7B2" w14:textId="77777777" w:rsidR="008A1700" w:rsidRDefault="00F178D8">
            <w:pPr>
              <w:spacing w:before="240" w:after="240"/>
              <w:jc w:val="left"/>
            </w:pPr>
            <w:r>
              <w:t>Akcia 1, špecifického cieľa 6 (Riziká a krízy) a ná</w:t>
            </w:r>
            <w:r>
              <w:t xml:space="preserve">rodného ciela 7 (Posudzovanie hrozieb a rizík) sa implementovať nebude. Potenciálny prijímateľ od navrhovaného projektu odstúpil. Uvedené národné akčné plány budú financované z prodstriedkov štátneho rozpočtu. Finančné prostriedky vyčlenené pre túto akciu </w:t>
            </w:r>
            <w:r>
              <w:t>budú pridelené pre iné projekty naplánované v rámci špecifického cieľa 6, pričom pridelenie finančných prostriedkov bude predmetom interného rozhodnutia Zodpovedného orgánu vrátane výboru na monitorovanie implementácie fondov pre oblasť vnútorných záležito</w:t>
            </w:r>
            <w:r>
              <w:t>stí.</w:t>
            </w:r>
          </w:p>
          <w:p w14:paraId="641C45F5" w14:textId="77777777" w:rsidR="008A1700" w:rsidRDefault="00F178D8">
            <w:pPr>
              <w:spacing w:before="240" w:after="240"/>
              <w:jc w:val="left"/>
            </w:pPr>
            <w:r>
              <w:t> </w:t>
            </w:r>
          </w:p>
          <w:p w14:paraId="2BB4B03B" w14:textId="77777777" w:rsidR="00434DF7" w:rsidRDefault="00434DF7" w:rsidP="00434DF7">
            <w:pPr>
              <w:pStyle w:val="Text1"/>
              <w:spacing w:before="0" w:after="0"/>
              <w:ind w:left="0"/>
              <w:jc w:val="left"/>
            </w:pPr>
          </w:p>
        </w:tc>
      </w:tr>
    </w:tbl>
    <w:p w14:paraId="2F1B827A" w14:textId="77777777" w:rsidR="00434DF7" w:rsidRDefault="00434DF7" w:rsidP="00434DF7">
      <w:pPr>
        <w:pStyle w:val="Text1"/>
        <w:ind w:left="0"/>
        <w:jc w:val="left"/>
      </w:pPr>
    </w:p>
    <w:p w14:paraId="4D694BC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8128"/>
      </w:tblGrid>
      <w:tr w:rsidR="008A1700" w14:paraId="7D74CD5B" w14:textId="77777777" w:rsidTr="00434DF7">
        <w:tc>
          <w:tcPr>
            <w:tcW w:w="0" w:type="auto"/>
            <w:shd w:val="clear" w:color="auto" w:fill="auto"/>
          </w:tcPr>
          <w:p w14:paraId="5B8BDEE3" w14:textId="77777777" w:rsidR="00434DF7" w:rsidRDefault="00F178D8" w:rsidP="00434DF7">
            <w:pPr>
              <w:pStyle w:val="Text1"/>
              <w:ind w:left="0"/>
              <w:jc w:val="left"/>
            </w:pPr>
            <w:r>
              <w:rPr>
                <w:noProof/>
              </w:rPr>
              <w:t>2</w:t>
            </w:r>
          </w:p>
        </w:tc>
        <w:tc>
          <w:tcPr>
            <w:tcW w:w="0" w:type="auto"/>
            <w:shd w:val="clear" w:color="auto" w:fill="auto"/>
          </w:tcPr>
          <w:p w14:paraId="1FF29803" w14:textId="77777777" w:rsidR="00434DF7" w:rsidRPr="00302A6C" w:rsidRDefault="00434DF7" w:rsidP="00434DF7">
            <w:pPr>
              <w:pStyle w:val="Text1"/>
              <w:spacing w:before="0" w:after="0"/>
              <w:ind w:left="0"/>
              <w:jc w:val="left"/>
              <w:rPr>
                <w:sz w:val="8"/>
                <w:szCs w:val="8"/>
              </w:rPr>
            </w:pPr>
          </w:p>
          <w:p w14:paraId="38BE73FF" w14:textId="77777777" w:rsidR="00434DF7" w:rsidRDefault="00F178D8" w:rsidP="00434DF7">
            <w:pPr>
              <w:pStyle w:val="Text1"/>
              <w:ind w:left="0"/>
              <w:jc w:val="left"/>
            </w:pPr>
            <w:r>
              <w:rPr>
                <w:noProof/>
              </w:rPr>
              <w:t>Efektívnosť</w:t>
            </w:r>
          </w:p>
        </w:tc>
      </w:tr>
    </w:tbl>
    <w:p w14:paraId="04F72675"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2460B5AE" w14:textId="77777777" w:rsidTr="00434DF7">
        <w:tc>
          <w:tcPr>
            <w:tcW w:w="0" w:type="auto"/>
            <w:shd w:val="clear" w:color="auto" w:fill="auto"/>
          </w:tcPr>
          <w:p w14:paraId="188AF680" w14:textId="77777777" w:rsidR="00434DF7" w:rsidRDefault="00F178D8" w:rsidP="00434DF7">
            <w:pPr>
              <w:pStyle w:val="Text1"/>
              <w:ind w:left="0"/>
              <w:jc w:val="left"/>
            </w:pPr>
            <w:r>
              <w:rPr>
                <w:noProof/>
              </w:rPr>
              <w:t>2</w:t>
            </w:r>
          </w:p>
        </w:tc>
        <w:tc>
          <w:tcPr>
            <w:tcW w:w="0" w:type="auto"/>
            <w:shd w:val="clear" w:color="auto" w:fill="auto"/>
          </w:tcPr>
          <w:p w14:paraId="261F557B" w14:textId="77777777" w:rsidR="00434DF7" w:rsidRPr="00302A6C" w:rsidRDefault="00434DF7" w:rsidP="00434DF7">
            <w:pPr>
              <w:pStyle w:val="Text1"/>
              <w:spacing w:before="0" w:after="0"/>
              <w:ind w:left="0"/>
              <w:jc w:val="left"/>
              <w:rPr>
                <w:sz w:val="8"/>
                <w:szCs w:val="8"/>
              </w:rPr>
            </w:pPr>
          </w:p>
          <w:p w14:paraId="1B1F2661" w14:textId="77777777" w:rsidR="00434DF7" w:rsidRDefault="00F178D8" w:rsidP="00434DF7">
            <w:pPr>
              <w:pStyle w:val="Text1"/>
              <w:spacing w:before="0" w:after="0"/>
              <w:ind w:left="0"/>
              <w:jc w:val="left"/>
            </w:pPr>
            <w:r>
              <w:rPr>
                <w:noProof/>
              </w:rPr>
              <w:t xml:space="preserve">Celková otázka: </w:t>
            </w:r>
          </w:p>
          <w:p w14:paraId="151010C9" w14:textId="77777777" w:rsidR="00434DF7" w:rsidRDefault="00F178D8" w:rsidP="00434DF7">
            <w:pPr>
              <w:pStyle w:val="Text1"/>
              <w:spacing w:before="0" w:after="0"/>
              <w:ind w:left="0"/>
              <w:jc w:val="left"/>
            </w:pPr>
            <w:r>
              <w:rPr>
                <w:noProof/>
              </w:rPr>
              <w:t>Dosiahli sa výsledky fondu pri primeraných nákladoch?</w:t>
            </w:r>
          </w:p>
        </w:tc>
      </w:tr>
      <w:tr w:rsidR="008A1700" w14:paraId="17441529" w14:textId="77777777" w:rsidTr="00434DF7">
        <w:tc>
          <w:tcPr>
            <w:tcW w:w="0" w:type="auto"/>
            <w:shd w:val="clear" w:color="auto" w:fill="auto"/>
          </w:tcPr>
          <w:p w14:paraId="2D2692B4" w14:textId="77777777" w:rsidR="00434DF7" w:rsidRDefault="00434DF7" w:rsidP="00434DF7">
            <w:pPr>
              <w:pStyle w:val="Text1"/>
              <w:ind w:left="0"/>
              <w:jc w:val="left"/>
            </w:pPr>
          </w:p>
        </w:tc>
        <w:tc>
          <w:tcPr>
            <w:tcW w:w="0" w:type="auto"/>
            <w:shd w:val="clear" w:color="auto" w:fill="auto"/>
          </w:tcPr>
          <w:p w14:paraId="3BD6C999" w14:textId="77777777" w:rsidR="00434DF7" w:rsidRPr="003D1052" w:rsidRDefault="00434DF7" w:rsidP="00434DF7">
            <w:pPr>
              <w:pStyle w:val="Text1"/>
              <w:spacing w:before="0" w:after="0"/>
              <w:ind w:left="0"/>
              <w:jc w:val="left"/>
              <w:rPr>
                <w:sz w:val="8"/>
                <w:szCs w:val="8"/>
              </w:rPr>
            </w:pPr>
          </w:p>
          <w:p w14:paraId="3A00D3FD" w14:textId="77777777" w:rsidR="008A1700" w:rsidRDefault="00F178D8">
            <w:pPr>
              <w:spacing w:before="0" w:after="240"/>
              <w:jc w:val="left"/>
            </w:pPr>
            <w:r>
              <w:t>Efektívnosti vynakladania prostriedkov ISF a iných verejných zdrojov je v rámci implementácie programu venovaná veľká pozornosť. V rámci ISF je riešená</w:t>
            </w:r>
            <w:r>
              <w:t xml:space="preserve"> na viacerých úrovniach:</w:t>
            </w:r>
          </w:p>
          <w:p w14:paraId="4CD16FD8" w14:textId="77777777" w:rsidR="008A1700" w:rsidRDefault="00F178D8">
            <w:pPr>
              <w:numPr>
                <w:ilvl w:val="0"/>
                <w:numId w:val="28"/>
              </w:numPr>
              <w:spacing w:before="240" w:after="0"/>
              <w:ind w:hanging="280"/>
              <w:jc w:val="left"/>
            </w:pPr>
            <w:r>
              <w:t>Inštitucionálne nastavenie implementácie programu a prítomné kontrolné mechanizmy vo všetkých procesoch.</w:t>
            </w:r>
          </w:p>
          <w:p w14:paraId="19BC90A1" w14:textId="77777777" w:rsidR="008A1700" w:rsidRDefault="00F178D8">
            <w:pPr>
              <w:numPr>
                <w:ilvl w:val="0"/>
                <w:numId w:val="28"/>
              </w:numPr>
              <w:spacing w:before="0" w:after="0"/>
              <w:ind w:hanging="280"/>
              <w:jc w:val="left"/>
            </w:pPr>
            <w:r>
              <w:t>Spracované a platné príručky a usmernenia k implementácii programu, vrátane riešenia otázky konfliktu záujmov.</w:t>
            </w:r>
          </w:p>
          <w:p w14:paraId="72053E30" w14:textId="77777777" w:rsidR="008A1700" w:rsidRDefault="00F178D8">
            <w:pPr>
              <w:numPr>
                <w:ilvl w:val="0"/>
                <w:numId w:val="28"/>
              </w:numPr>
              <w:spacing w:before="0" w:after="0"/>
              <w:ind w:hanging="280"/>
              <w:jc w:val="left"/>
            </w:pPr>
            <w:r>
              <w:t>Nastavenie vyhl</w:t>
            </w:r>
            <w:r>
              <w:t>asovaných výziev a následný výber projektov.</w:t>
            </w:r>
          </w:p>
          <w:p w14:paraId="4E2F9F23" w14:textId="77777777" w:rsidR="008A1700" w:rsidRDefault="00F178D8">
            <w:pPr>
              <w:numPr>
                <w:ilvl w:val="0"/>
                <w:numId w:val="28"/>
              </w:numPr>
              <w:spacing w:before="0" w:after="0"/>
              <w:ind w:hanging="280"/>
              <w:jc w:val="left"/>
            </w:pPr>
            <w:r>
              <w:t>Monitorovanie a hodnotenie.</w:t>
            </w:r>
          </w:p>
          <w:p w14:paraId="13F8EA8B" w14:textId="77777777" w:rsidR="008A1700" w:rsidRDefault="00F178D8">
            <w:pPr>
              <w:numPr>
                <w:ilvl w:val="0"/>
                <w:numId w:val="28"/>
              </w:numPr>
              <w:spacing w:before="0" w:after="240"/>
              <w:ind w:hanging="280"/>
              <w:jc w:val="left"/>
            </w:pPr>
            <w:r>
              <w:t>Iné opatrenia.</w:t>
            </w:r>
          </w:p>
          <w:p w14:paraId="4F4A8E64" w14:textId="77777777" w:rsidR="008A1700" w:rsidRDefault="00F178D8">
            <w:pPr>
              <w:spacing w:before="240" w:after="240"/>
              <w:jc w:val="left"/>
            </w:pPr>
            <w:r>
              <w:t xml:space="preserve">1. Zodpovedným orgánom za implementáciu ISF v SR je Ministerstvo vnútra SR (MV SR). </w:t>
            </w:r>
            <w:r>
              <w:lastRenderedPageBreak/>
              <w:t xml:space="preserve">Orgánom auditu je Ministerstvo financií SR. V rámci Zodpovedného orgánu je </w:t>
            </w:r>
            <w:r>
              <w:t>zabezpečené oddelenie funkcií: Platobná jednotka je zodpovedná za finančnú časť riadenia národého programu a odbor zahraničnej pomoci je zodpovedný za proces priamych zadaní, vyhlasovanie otvorených výziev, uzatváranie grantových zmlúv a vydávanie internýc</w:t>
            </w:r>
            <w:r>
              <w:t>h predpisov udeľujúcich grant (v prípade priamych zadaní), monitorovanie a hodnotenie, komunikáciu s Európskou komisiou a pod. Oddelenie kontroly verejného obstarávania a nezrovnalostí sekcie európskych programov MV SR je zodpovedné za kontrolu verejných o</w:t>
            </w:r>
            <w:r>
              <w:t xml:space="preserve">bstarávaní v súlade so zákonom č. 343/2015 Z. z. o verejnom obstarávaní a o zmene a doplnení niektorých zákonov. Efektívnosť vynakladania prostriedkov ISF je monitorovaná aj prostredníctvom výboru na monitorovanie implementácie fondov pre oblsť vnútorných </w:t>
            </w:r>
            <w:r>
              <w:t>záležitostí na roky 2014-2020 (ďalej len "výbor"), ktorý bol v rámci Ministerstva vnútra SR zriadený pre fondy pre oblasť vnútorných záežitostí. Zodpovedný orgán každoročne predkladá výboru správy o vykonávaní národného programu ISF SR, pričom výbor monito</w:t>
            </w:r>
            <w:r>
              <w:t>ruje priebeh realizácie NP ISF SR na základe dosiahnutých výsledkov a cieľov, vrátane finančných údajov, stave čerpania finančných prostriedkov, či vyhodnocovania informácií o identifikovaných nezrovnalostiach. Berie na vedomie správy z nezávislých auditov</w:t>
            </w:r>
            <w:r>
              <w:t xml:space="preserve"> týkajúcich sa realizácie systému riadenia a kontroly, pričom schvaľuje opatrenia potrebné na splnenie celkových cieľov NP ISF SR.</w:t>
            </w:r>
          </w:p>
          <w:p w14:paraId="7A457F7F" w14:textId="77777777" w:rsidR="008A1700" w:rsidRDefault="00F178D8">
            <w:pPr>
              <w:spacing w:before="240" w:after="240"/>
              <w:jc w:val="left"/>
            </w:pPr>
            <w:r>
              <w:t>2. Zodpovedný orgán vypracoval viaceré príručky a usmernenia pre Prijímateľov jednak s cieľom poskytnutia inštrukcií a návodo</w:t>
            </w:r>
            <w:r>
              <w:t>v pre implementáciu projektov, ale súčasne aj s cieľom dosiahnutia efektivity vynakladania verejných prostriedkov. Ide o nasledujúce dokumenty:</w:t>
            </w:r>
          </w:p>
          <w:p w14:paraId="57391DED" w14:textId="77777777" w:rsidR="008A1700" w:rsidRDefault="00F178D8">
            <w:pPr>
              <w:numPr>
                <w:ilvl w:val="0"/>
                <w:numId w:val="29"/>
              </w:numPr>
              <w:spacing w:before="240" w:after="0"/>
              <w:ind w:hanging="210"/>
              <w:jc w:val="left"/>
            </w:pPr>
            <w:r>
              <w:t>Príručka pre prijímateľa Fondov pre oblasť vnútorných záležitostí</w:t>
            </w:r>
          </w:p>
          <w:p w14:paraId="453DF16D" w14:textId="77777777" w:rsidR="008A1700" w:rsidRDefault="00F178D8">
            <w:pPr>
              <w:numPr>
                <w:ilvl w:val="0"/>
                <w:numId w:val="29"/>
              </w:numPr>
              <w:spacing w:before="0" w:after="0"/>
              <w:ind w:hanging="210"/>
              <w:jc w:val="left"/>
            </w:pPr>
            <w:r>
              <w:t>Pravidlá oprávnenosti Fondov pre oblasť vnútor</w:t>
            </w:r>
            <w:r>
              <w:t>ných záležitostí</w:t>
            </w:r>
          </w:p>
          <w:p w14:paraId="7463C4C0" w14:textId="77777777" w:rsidR="008A1700" w:rsidRDefault="00F178D8">
            <w:pPr>
              <w:numPr>
                <w:ilvl w:val="0"/>
                <w:numId w:val="29"/>
              </w:numPr>
              <w:spacing w:before="0" w:after="240"/>
              <w:ind w:hanging="210"/>
              <w:jc w:val="left"/>
            </w:pPr>
            <w:r>
              <w:t>Usmernenie k verejnému obstarávaniu Fondov pre oblasť vnútorných záležitostí</w:t>
            </w:r>
          </w:p>
          <w:p w14:paraId="327FF801" w14:textId="77777777" w:rsidR="008A1700" w:rsidRDefault="00F178D8">
            <w:pPr>
              <w:spacing w:before="240" w:after="240"/>
              <w:jc w:val="left"/>
            </w:pPr>
            <w:r>
              <w:t>Charakter uvedených dokumentov je podobný s používaným príručkami a usmerneniami v rámci EŠIF v SR v programovom období 2014-2020. Z pohľadu Prijímateľov, za najv</w:t>
            </w:r>
            <w:r>
              <w:t>äčší problém v tejto oblasti považujú časté zmeny a aktualizácie týchto dokumentov, keďže za de facto rok a pol implementácie programu už došlo k trom aktualizáciám týchto dokumentov (najmä pokiaľ ide o VO).</w:t>
            </w:r>
          </w:p>
          <w:p w14:paraId="725A1ABF" w14:textId="77777777" w:rsidR="008A1700" w:rsidRDefault="00F178D8">
            <w:pPr>
              <w:spacing w:before="240" w:after="240"/>
              <w:jc w:val="left"/>
            </w:pPr>
            <w:r>
              <w:t>3. Z pohľadu priamych zadaní v rámci NP ISF SR j</w:t>
            </w:r>
            <w:r>
              <w:t>e efektívnosť nákladov jedným zo základných kritérií hodnotenia každého projektu. Každá predložená žiadosť o grant je v súlade so systémom riadenia a kontrolyodborne posúdená príslušným koordinátorom fondu a finančným hodnotiteľom. Samotné hodnotenie predk</w:t>
            </w:r>
            <w:r>
              <w:t>ladaných projektov upravuje Manuál pre hodnotenie žiadostí o grant fondov pre oblasť vnútorných záležitostí (aktuálne je platná verzia 1.3 z 02.05.2017). Administratívne a odborné posúdenie predloženej žiadosti o grant je rozdelené do 8 častí:</w:t>
            </w:r>
          </w:p>
          <w:p w14:paraId="05C1102B" w14:textId="77777777" w:rsidR="008A1700" w:rsidRDefault="00F178D8">
            <w:pPr>
              <w:numPr>
                <w:ilvl w:val="0"/>
                <w:numId w:val="30"/>
              </w:numPr>
              <w:spacing w:before="240" w:after="0"/>
              <w:ind w:hanging="210"/>
              <w:jc w:val="left"/>
            </w:pPr>
            <w:r>
              <w:t xml:space="preserve">- formálne </w:t>
            </w:r>
            <w:r>
              <w:t>náležitosti žiadosti o grant,</w:t>
            </w:r>
          </w:p>
          <w:p w14:paraId="5A9601FC" w14:textId="77777777" w:rsidR="008A1700" w:rsidRDefault="00F178D8">
            <w:pPr>
              <w:numPr>
                <w:ilvl w:val="0"/>
                <w:numId w:val="30"/>
              </w:numPr>
              <w:spacing w:before="0" w:after="0"/>
              <w:ind w:hanging="210"/>
              <w:jc w:val="left"/>
            </w:pPr>
            <w:r>
              <w:t>- kontrolné otázky týkajúce sa partnera projektu (ak relevantné),</w:t>
            </w:r>
          </w:p>
          <w:p w14:paraId="47D6FB82" w14:textId="77777777" w:rsidR="008A1700" w:rsidRDefault="00F178D8">
            <w:pPr>
              <w:numPr>
                <w:ilvl w:val="0"/>
                <w:numId w:val="30"/>
              </w:numPr>
              <w:spacing w:before="0" w:after="0"/>
              <w:ind w:hanging="210"/>
              <w:jc w:val="left"/>
            </w:pPr>
            <w:r>
              <w:t>- obsahové náležitosti žiadosti o grant,</w:t>
            </w:r>
          </w:p>
          <w:p w14:paraId="1D7B97B3" w14:textId="77777777" w:rsidR="008A1700" w:rsidRDefault="00F178D8">
            <w:pPr>
              <w:numPr>
                <w:ilvl w:val="0"/>
                <w:numId w:val="30"/>
              </w:numPr>
              <w:spacing w:before="0" w:after="0"/>
              <w:ind w:hanging="210"/>
              <w:jc w:val="left"/>
            </w:pPr>
            <w:r>
              <w:lastRenderedPageBreak/>
              <w:t>- administratívna a technická kapacita žiadateľa,</w:t>
            </w:r>
          </w:p>
          <w:p w14:paraId="29776FF7" w14:textId="77777777" w:rsidR="008A1700" w:rsidRDefault="00F178D8">
            <w:pPr>
              <w:numPr>
                <w:ilvl w:val="0"/>
                <w:numId w:val="30"/>
              </w:numPr>
              <w:spacing w:before="0" w:after="0"/>
              <w:ind w:hanging="210"/>
              <w:jc w:val="left"/>
            </w:pPr>
            <w:r>
              <w:t>- vhodnosť a účelnosť projektu,</w:t>
            </w:r>
          </w:p>
          <w:p w14:paraId="660F2A93" w14:textId="77777777" w:rsidR="008A1700" w:rsidRDefault="00F178D8">
            <w:pPr>
              <w:numPr>
                <w:ilvl w:val="0"/>
                <w:numId w:val="30"/>
              </w:numPr>
              <w:spacing w:before="0" w:after="0"/>
              <w:ind w:hanging="210"/>
              <w:jc w:val="left"/>
            </w:pPr>
            <w:r>
              <w:t>- metodológia projektu,</w:t>
            </w:r>
          </w:p>
          <w:p w14:paraId="6EE12D0E" w14:textId="77777777" w:rsidR="008A1700" w:rsidRDefault="00F178D8">
            <w:pPr>
              <w:numPr>
                <w:ilvl w:val="0"/>
                <w:numId w:val="30"/>
              </w:numPr>
              <w:spacing w:before="0" w:after="0"/>
              <w:ind w:hanging="210"/>
              <w:jc w:val="left"/>
            </w:pPr>
            <w:r>
              <w:t xml:space="preserve">- rozpočet a </w:t>
            </w:r>
            <w:r>
              <w:t>nákladová efektívnosť,</w:t>
            </w:r>
          </w:p>
          <w:p w14:paraId="4F8A6241" w14:textId="77777777" w:rsidR="008A1700" w:rsidRDefault="00F178D8">
            <w:pPr>
              <w:numPr>
                <w:ilvl w:val="0"/>
                <w:numId w:val="30"/>
              </w:numPr>
              <w:spacing w:before="0" w:after="240"/>
              <w:ind w:hanging="210"/>
              <w:jc w:val="left"/>
            </w:pPr>
            <w:r>
              <w:t>- udržateľnosť výsledkov projektu.</w:t>
            </w:r>
          </w:p>
          <w:p w14:paraId="0AE82E4F" w14:textId="77777777" w:rsidR="008A1700" w:rsidRDefault="00F178D8">
            <w:pPr>
              <w:spacing w:before="240" w:after="240"/>
              <w:jc w:val="left"/>
            </w:pPr>
            <w:r>
              <w:t>Každá časť je ďalej rozdelená na kritériá stanovené vo forme otázok.</w:t>
            </w:r>
          </w:p>
          <w:p w14:paraId="0845463F" w14:textId="77777777" w:rsidR="008A1700" w:rsidRDefault="00F178D8">
            <w:pPr>
              <w:spacing w:before="240" w:after="240"/>
              <w:jc w:val="left"/>
            </w:pPr>
            <w:r>
              <w:t>4. V oblasti monitorovania a hodnotenia, Zodpovedný orgán monitoruje projekty na základe údajov predkladaných prijímateľmi v moni</w:t>
            </w:r>
            <w:r>
              <w:t xml:space="preserve">torovacích správach projektu, na základe výsledkov finančnej kontroly na mieste a informačno-koordinačných stretnutí. Proces monitorovania Zodpovedný orgán vykonáva systematicky a priebežne počas celého obdobia trvania projektov, až po ukončenie platnosti </w:t>
            </w:r>
            <w:r>
              <w:t xml:space="preserve">a účinnosti príslušných grantových zmlúv / interných predpisov. Zodpovedný orgán realizuje kontrolu žiadostí v zmysle ustanovení príslušnej národnej legislatívy (zákon o finančnej kontrole a audite) ako základnú finančnú kontrolu, administratívnu finančnú </w:t>
            </w:r>
            <w:r>
              <w:t>kontrolu a finančnú kontrolu na mieste.</w:t>
            </w:r>
            <w:r>
              <w:rPr>
                <w:b/>
                <w:bCs/>
              </w:rPr>
              <w:t> </w:t>
            </w:r>
          </w:p>
          <w:p w14:paraId="64A4A58B" w14:textId="77777777" w:rsidR="008A1700" w:rsidRDefault="00F178D8">
            <w:pPr>
              <w:spacing w:before="240" w:after="240"/>
              <w:jc w:val="left"/>
            </w:pPr>
            <w:r>
              <w:t>Zodpovedný orgán organizuje tiež informačno-koordinačné stretnutia prijímateľov, cieľom ktorých je výmena skúseností a prediskutovanie problematických otázok, ktoré môžu mať vplyv na realizáciu projektov. Tieto stre</w:t>
            </w:r>
            <w:r>
              <w:t>tnutia sa uskutočňujú spravidla raz ročne alebo podľa potreby. Obsah prerokovaných tém je zdokumentovaný v zápise zo stretnutia, ktorý obsahuje aj prípadné prijaté opatrenia / odporúčania na nápravu vzniknutých problémov.</w:t>
            </w:r>
          </w:p>
          <w:p w14:paraId="1B6FAA5A" w14:textId="77777777" w:rsidR="008A1700" w:rsidRDefault="00F178D8">
            <w:pPr>
              <w:spacing w:before="240" w:after="240"/>
              <w:jc w:val="left"/>
            </w:pPr>
            <w:r>
              <w:t>Efektívnosť implementácie je / bol</w:t>
            </w:r>
            <w:r>
              <w:t>a priebežne prehodnocovaná pri predkladaní žiadostí o platbu zo strany Prijímateľov, súčasťou ktorých sú aj monitorovacie správy. Vo všetkých prípadoch museli prijímatelia pri obstarávaní tovaru, služieb alebo prác dodržiavať pravidlá oprávnenosti nákladov</w:t>
            </w:r>
            <w:r>
              <w:t xml:space="preserve"> a právne predpisy týkajúce sa verejného obstarávania, pričom NP ISF SR je implementovaný systémom zhodným s EŠIF v SR, t.j. za sprísnených podmienok.</w:t>
            </w:r>
          </w:p>
          <w:p w14:paraId="25E704E8" w14:textId="77777777" w:rsidR="008A1700" w:rsidRDefault="00F178D8">
            <w:pPr>
              <w:spacing w:before="240" w:after="240"/>
              <w:jc w:val="left"/>
            </w:pPr>
            <w:r>
              <w:t>Miera čerpania finčných prostriedkov v rámci NP ISF SR je na nízkej úrovni a nie je teda možné posúdiť ef</w:t>
            </w:r>
            <w:r>
              <w:t xml:space="preserve">ektívnosť vynakladania finančných prostriedkov. K 30.06.2017 je čerpanie NP ISF SR na veľmi nízkej úrovni. Mnohé z projektov však sú v posledných fázach kontrol verejných obstarávaní, či pred podpisom zmlúv s vysúťaženými dodávateľmi. Ak tento proces bude </w:t>
            </w:r>
            <w:r>
              <w:t>úspešne zvládnutý, je predpoklad, že reálne čerpanie NP ISF SR významne zvýši v priebehu roka 2018. Čerpanie technickej pomoci z ISF – Hranice dosiahlo k 30.06.2017 sumu 310 337,19 EUR, čo predstavuje mieru čerpania 30,89 %. V rámci ISF – Polícia je čerpan</w:t>
            </w:r>
            <w:r>
              <w:t>ie k 30.6.2017 v celkovej sume 60 130,46 EUR. Miera čerpania tak dosahuje 0,41 %. Z technickej pomoci ISF – Polícia bolo k 30.06.2017 čerpaných 276 349,79 EUR, čo predstavuje mieru čerpania na úrovni 27,89 %. Ekonomickú a finančnú efektívnosť doterajšej im</w:t>
            </w:r>
            <w:r>
              <w:t>plementácie NP ISF SR nie je možné, vzhľadom na uvádzaný stav a časové obdobie implementácie, vyhodnotiť.</w:t>
            </w:r>
          </w:p>
          <w:p w14:paraId="2AB3F354" w14:textId="77777777" w:rsidR="008A1700" w:rsidRDefault="00F178D8">
            <w:pPr>
              <w:spacing w:before="240" w:after="240"/>
              <w:jc w:val="left"/>
            </w:pPr>
            <w:r>
              <w:t> </w:t>
            </w:r>
          </w:p>
          <w:p w14:paraId="548A9616" w14:textId="77777777" w:rsidR="008A1700" w:rsidRDefault="00F178D8">
            <w:pPr>
              <w:spacing w:before="240" w:after="240"/>
              <w:jc w:val="left"/>
            </w:pPr>
            <w:r>
              <w:lastRenderedPageBreak/>
              <w:t> </w:t>
            </w:r>
          </w:p>
          <w:p w14:paraId="63ACA926" w14:textId="77777777" w:rsidR="008A1700" w:rsidRDefault="00F178D8">
            <w:pPr>
              <w:spacing w:before="240" w:after="240"/>
              <w:jc w:val="left"/>
            </w:pPr>
            <w:r>
              <w:t> </w:t>
            </w:r>
          </w:p>
          <w:p w14:paraId="71E20ADE" w14:textId="77777777" w:rsidR="008A1700" w:rsidRDefault="00F178D8">
            <w:pPr>
              <w:spacing w:before="240" w:after="240"/>
              <w:jc w:val="left"/>
            </w:pPr>
            <w:r>
              <w:t> </w:t>
            </w:r>
          </w:p>
          <w:p w14:paraId="07C7CE5A" w14:textId="77777777" w:rsidR="00434DF7" w:rsidRDefault="00434DF7" w:rsidP="00434DF7">
            <w:pPr>
              <w:pStyle w:val="Text1"/>
              <w:spacing w:before="0" w:after="0"/>
              <w:ind w:left="0"/>
              <w:jc w:val="left"/>
            </w:pPr>
          </w:p>
        </w:tc>
      </w:tr>
    </w:tbl>
    <w:p w14:paraId="29EC7DCB" w14:textId="77777777" w:rsidR="00434DF7" w:rsidRDefault="00434DF7" w:rsidP="00434DF7">
      <w:pPr>
        <w:pStyle w:val="Text1"/>
        <w:ind w:left="0"/>
        <w:jc w:val="left"/>
      </w:pPr>
    </w:p>
    <w:p w14:paraId="70A29B8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238D8170" w14:textId="77777777" w:rsidTr="00434DF7">
        <w:tc>
          <w:tcPr>
            <w:tcW w:w="0" w:type="auto"/>
            <w:shd w:val="clear" w:color="auto" w:fill="auto"/>
          </w:tcPr>
          <w:p w14:paraId="29366304" w14:textId="77777777" w:rsidR="00434DF7" w:rsidRDefault="00F178D8" w:rsidP="00434DF7">
            <w:pPr>
              <w:pStyle w:val="Text1"/>
              <w:ind w:left="0"/>
              <w:jc w:val="left"/>
            </w:pPr>
            <w:r>
              <w:rPr>
                <w:noProof/>
              </w:rPr>
              <w:t>2.1</w:t>
            </w:r>
          </w:p>
        </w:tc>
        <w:tc>
          <w:tcPr>
            <w:tcW w:w="0" w:type="auto"/>
            <w:shd w:val="clear" w:color="auto" w:fill="auto"/>
          </w:tcPr>
          <w:p w14:paraId="26814E6C" w14:textId="77777777" w:rsidR="00434DF7" w:rsidRPr="00302A6C" w:rsidRDefault="00434DF7" w:rsidP="00434DF7">
            <w:pPr>
              <w:pStyle w:val="Text1"/>
              <w:spacing w:before="0" w:after="0"/>
              <w:ind w:left="0"/>
              <w:jc w:val="left"/>
              <w:rPr>
                <w:sz w:val="8"/>
                <w:szCs w:val="8"/>
              </w:rPr>
            </w:pPr>
          </w:p>
          <w:p w14:paraId="49AA4107" w14:textId="77777777" w:rsidR="00434DF7" w:rsidRDefault="00F178D8" w:rsidP="00434DF7">
            <w:pPr>
              <w:pStyle w:val="Text1"/>
              <w:spacing w:before="0" w:after="0"/>
              <w:ind w:left="0"/>
              <w:jc w:val="left"/>
            </w:pPr>
            <w:r>
              <w:rPr>
                <w:noProof/>
              </w:rPr>
              <w:t>Do akej miery sa očakávané výsledky fondu dosiahli pri primeraných nákladoch, pokiaľ ide o použitie finančných a ľudských zdrojov?</w:t>
            </w:r>
          </w:p>
        </w:tc>
      </w:tr>
      <w:tr w:rsidR="008A1700" w14:paraId="0813C32B" w14:textId="77777777" w:rsidTr="00434DF7">
        <w:tc>
          <w:tcPr>
            <w:tcW w:w="0" w:type="auto"/>
            <w:shd w:val="clear" w:color="auto" w:fill="auto"/>
          </w:tcPr>
          <w:p w14:paraId="06AB5BA4" w14:textId="77777777" w:rsidR="00434DF7" w:rsidRDefault="00434DF7" w:rsidP="00434DF7">
            <w:pPr>
              <w:pStyle w:val="Text1"/>
              <w:ind w:left="0"/>
              <w:jc w:val="left"/>
            </w:pPr>
          </w:p>
        </w:tc>
        <w:tc>
          <w:tcPr>
            <w:tcW w:w="0" w:type="auto"/>
            <w:shd w:val="clear" w:color="auto" w:fill="auto"/>
          </w:tcPr>
          <w:p w14:paraId="76E74DA9" w14:textId="77777777" w:rsidR="00434DF7" w:rsidRPr="003D1052" w:rsidRDefault="00434DF7" w:rsidP="00434DF7">
            <w:pPr>
              <w:pStyle w:val="Text1"/>
              <w:spacing w:before="0" w:after="0"/>
              <w:ind w:left="0"/>
              <w:jc w:val="left"/>
              <w:rPr>
                <w:sz w:val="8"/>
                <w:szCs w:val="8"/>
              </w:rPr>
            </w:pPr>
          </w:p>
          <w:p w14:paraId="229B373F" w14:textId="77777777" w:rsidR="008A1700" w:rsidRDefault="00F178D8">
            <w:pPr>
              <w:spacing w:before="0" w:after="240"/>
              <w:jc w:val="left"/>
            </w:pPr>
            <w:r>
              <w:t>Vzhľadom na skutočnosť, že k 30.06.2017 neboli v rámci zazmluvnených projektoch ukončené verejné obstarávnia (základný predpoklad pre začatie reálnej implementácie projektov), nie je možné vykonať analýzu, či investičné výdavky stanovené v jednotlivých pr</w:t>
            </w:r>
            <w:r>
              <w:t>ojektoch sú reálne, resp. blízke trhovým cenám. Z uvedeného dôvodu nie je v súčasnosti možné posúdiť finančnú a ekonomickú efektívnosť jednotlivých projektov.</w:t>
            </w:r>
          </w:p>
          <w:p w14:paraId="37A3201D" w14:textId="77777777" w:rsidR="00434DF7" w:rsidRDefault="00434DF7" w:rsidP="00434DF7">
            <w:pPr>
              <w:pStyle w:val="Text1"/>
              <w:spacing w:before="0" w:after="0"/>
              <w:ind w:left="0"/>
              <w:jc w:val="left"/>
            </w:pPr>
          </w:p>
        </w:tc>
      </w:tr>
    </w:tbl>
    <w:p w14:paraId="7932F8CC" w14:textId="77777777" w:rsidR="00434DF7" w:rsidRDefault="00434DF7" w:rsidP="00434DF7">
      <w:pPr>
        <w:pStyle w:val="Text1"/>
        <w:ind w:left="0"/>
        <w:jc w:val="left"/>
      </w:pPr>
    </w:p>
    <w:p w14:paraId="337FA27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31C3457" w14:textId="77777777" w:rsidTr="00434DF7">
        <w:tc>
          <w:tcPr>
            <w:tcW w:w="0" w:type="auto"/>
            <w:shd w:val="clear" w:color="auto" w:fill="auto"/>
          </w:tcPr>
          <w:p w14:paraId="4287BE50" w14:textId="77777777" w:rsidR="00434DF7" w:rsidRDefault="00F178D8" w:rsidP="00434DF7">
            <w:pPr>
              <w:pStyle w:val="Text1"/>
              <w:ind w:left="0"/>
              <w:jc w:val="left"/>
            </w:pPr>
            <w:r>
              <w:rPr>
                <w:noProof/>
              </w:rPr>
              <w:t>2.2</w:t>
            </w:r>
          </w:p>
        </w:tc>
        <w:tc>
          <w:tcPr>
            <w:tcW w:w="0" w:type="auto"/>
            <w:shd w:val="clear" w:color="auto" w:fill="auto"/>
          </w:tcPr>
          <w:p w14:paraId="6C9CE72A" w14:textId="77777777" w:rsidR="00434DF7" w:rsidRPr="00302A6C" w:rsidRDefault="00434DF7" w:rsidP="00434DF7">
            <w:pPr>
              <w:pStyle w:val="Text1"/>
              <w:spacing w:before="0" w:after="0"/>
              <w:ind w:left="0"/>
              <w:jc w:val="left"/>
              <w:rPr>
                <w:sz w:val="8"/>
                <w:szCs w:val="8"/>
              </w:rPr>
            </w:pPr>
          </w:p>
          <w:p w14:paraId="5A5D29DF" w14:textId="77777777" w:rsidR="00434DF7" w:rsidRDefault="00F178D8" w:rsidP="00434DF7">
            <w:pPr>
              <w:pStyle w:val="Text1"/>
              <w:spacing w:before="0" w:after="0"/>
              <w:ind w:left="0"/>
              <w:jc w:val="left"/>
            </w:pPr>
            <w:r>
              <w:rPr>
                <w:noProof/>
              </w:rPr>
              <w:t xml:space="preserve">Aké opatrenia sa zaviedli s cieľom predchádzať prípadom podvodov a iných nezrovnalostí, </w:t>
            </w:r>
            <w:r>
              <w:rPr>
                <w:noProof/>
              </w:rPr>
              <w:t>odhaľovať ich, podávať o nich správy a ďalej ich sledovať a aký bol prínos týchto opatrení?</w:t>
            </w:r>
          </w:p>
        </w:tc>
      </w:tr>
      <w:tr w:rsidR="008A1700" w14:paraId="2BA8B239" w14:textId="77777777" w:rsidTr="00434DF7">
        <w:tc>
          <w:tcPr>
            <w:tcW w:w="0" w:type="auto"/>
            <w:shd w:val="clear" w:color="auto" w:fill="auto"/>
          </w:tcPr>
          <w:p w14:paraId="2C10CFC3" w14:textId="77777777" w:rsidR="00434DF7" w:rsidRDefault="00434DF7" w:rsidP="00434DF7">
            <w:pPr>
              <w:pStyle w:val="Text1"/>
              <w:ind w:left="0"/>
              <w:jc w:val="left"/>
            </w:pPr>
          </w:p>
        </w:tc>
        <w:tc>
          <w:tcPr>
            <w:tcW w:w="0" w:type="auto"/>
            <w:shd w:val="clear" w:color="auto" w:fill="auto"/>
          </w:tcPr>
          <w:p w14:paraId="1BFF43BC" w14:textId="77777777" w:rsidR="00434DF7" w:rsidRPr="003D1052" w:rsidRDefault="00434DF7" w:rsidP="00434DF7">
            <w:pPr>
              <w:pStyle w:val="Text1"/>
              <w:spacing w:before="0" w:after="0"/>
              <w:ind w:left="0"/>
              <w:jc w:val="left"/>
              <w:rPr>
                <w:sz w:val="8"/>
                <w:szCs w:val="8"/>
              </w:rPr>
            </w:pPr>
          </w:p>
          <w:p w14:paraId="2AD6393F" w14:textId="77777777" w:rsidR="008A1700" w:rsidRDefault="00F178D8">
            <w:pPr>
              <w:spacing w:before="0" w:after="240"/>
              <w:jc w:val="left"/>
            </w:pPr>
            <w:r>
              <w:t xml:space="preserve">Základom opatrení na prevenciu, odhaľovanie, nahlasovanie a sledovanie prípadov podvodov a iných nezrovnalostí v rámci NP ISF je predovšetkým inštitucionálne </w:t>
            </w:r>
            <w:r>
              <w:t>nastavenie implementácie programu a  kontrolné mechanizmy prítomnévo všetkých procesoch implementácie. Implementačné a kontrolné funkcie sú v rámci implementácie NP ISF oddelené, vrátane riešenia konfliktu záujmov v rôznych oblastiach implementácie program</w:t>
            </w:r>
            <w:r>
              <w:t>u, napr. od hodnotenia a výber projektov, kontroly čerpania finančných prostriedkov alebo kontroly týkajúce sa procesov verejných obstarávaní.</w:t>
            </w:r>
          </w:p>
          <w:p w14:paraId="775EF755" w14:textId="77777777" w:rsidR="008A1700" w:rsidRDefault="00F178D8">
            <w:pPr>
              <w:spacing w:before="240" w:after="240"/>
              <w:jc w:val="left"/>
            </w:pPr>
            <w:r>
              <w:t>Všetky príručky a usmernenia vydané Zodpovedným orgánom k implementácii NP ISF SR zahŕňajú otázky konfliktu záujm</w:t>
            </w:r>
            <w:r>
              <w:t>ov a nástrojov na ich predchádzaniu. Dôležitý je tiež systém monitorovania a hodnotenia, ktorý sa momentálne javí ako veľmi dobre nastavený.</w:t>
            </w:r>
          </w:p>
          <w:p w14:paraId="114362BB" w14:textId="77777777" w:rsidR="008A1700" w:rsidRDefault="00F178D8">
            <w:pPr>
              <w:spacing w:before="240" w:after="240"/>
              <w:jc w:val="left"/>
            </w:pPr>
            <w:r>
              <w:t>Externým rámcom sú kontroly vykonávané na úrovni projektov a programu ISF SR nasledovnými inštitúciami: Úrad vládne</w:t>
            </w:r>
            <w:r>
              <w:t>ho auditu Ministerstva financíí SR, Najvyšší kontrolný úrad SR, Úrad pre verejné obstarávanie SR, Európska komisia, OLAF, Európsky dvor audítorov, a pod.</w:t>
            </w:r>
          </w:p>
          <w:p w14:paraId="612F5428" w14:textId="77777777" w:rsidR="008A1700" w:rsidRDefault="00F178D8">
            <w:pPr>
              <w:spacing w:before="240" w:after="240"/>
              <w:jc w:val="left"/>
            </w:pPr>
            <w:r>
              <w:lastRenderedPageBreak/>
              <w:t>Najdôležitejším opatrením je však zabezpečovanie širokej transparentnosti programu a projektov, ich po</w:t>
            </w:r>
            <w:r>
              <w:t>stupov a procesov voči širokej verejnosti. Detailné informácie o programe i podporených projektoch sú zverejňované na webovom sídle Zodpovedného orgánu: http://www.minv.sk/?fond-pre-azyl-migraciu-a-integraciu , na webových strákach prijímateľom mimo pôsobn</w:t>
            </w:r>
            <w:r>
              <w:t>osti rezortu vnútra SR a na stránke Ústredného portálu verejnej správy https://data.gov.sk/. Na webovom sídle Zodpovedného orgánu sú uverejnené kontaktné údaje, na ktorých je možné upozorniť na prípadné podvody, či nezrovnalosti.</w:t>
            </w:r>
          </w:p>
          <w:p w14:paraId="6FBC7385" w14:textId="77777777" w:rsidR="00434DF7" w:rsidRDefault="00434DF7" w:rsidP="00434DF7">
            <w:pPr>
              <w:pStyle w:val="Text1"/>
              <w:spacing w:before="0" w:after="0"/>
              <w:ind w:left="0"/>
              <w:jc w:val="left"/>
            </w:pPr>
          </w:p>
        </w:tc>
      </w:tr>
    </w:tbl>
    <w:p w14:paraId="01CA06C2" w14:textId="77777777" w:rsidR="00434DF7" w:rsidRDefault="00434DF7" w:rsidP="00434DF7">
      <w:pPr>
        <w:pStyle w:val="Text1"/>
        <w:ind w:left="0"/>
        <w:jc w:val="left"/>
      </w:pPr>
    </w:p>
    <w:p w14:paraId="3E71EFFB"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8287"/>
      </w:tblGrid>
      <w:tr w:rsidR="008A1700" w14:paraId="2C280AC8" w14:textId="77777777" w:rsidTr="00434DF7">
        <w:tc>
          <w:tcPr>
            <w:tcW w:w="0" w:type="auto"/>
            <w:shd w:val="clear" w:color="auto" w:fill="auto"/>
          </w:tcPr>
          <w:p w14:paraId="3410502C" w14:textId="77777777" w:rsidR="00434DF7" w:rsidRDefault="00F178D8" w:rsidP="00434DF7">
            <w:pPr>
              <w:pStyle w:val="Text1"/>
              <w:ind w:left="0"/>
              <w:jc w:val="left"/>
            </w:pPr>
            <w:r>
              <w:rPr>
                <w:noProof/>
              </w:rPr>
              <w:t>3</w:t>
            </w:r>
          </w:p>
        </w:tc>
        <w:tc>
          <w:tcPr>
            <w:tcW w:w="0" w:type="auto"/>
            <w:shd w:val="clear" w:color="auto" w:fill="auto"/>
          </w:tcPr>
          <w:p w14:paraId="70E0663F" w14:textId="77777777" w:rsidR="00434DF7" w:rsidRPr="00302A6C" w:rsidRDefault="00434DF7" w:rsidP="00434DF7">
            <w:pPr>
              <w:pStyle w:val="Text1"/>
              <w:spacing w:before="0" w:after="0"/>
              <w:ind w:left="0"/>
              <w:jc w:val="left"/>
              <w:rPr>
                <w:sz w:val="8"/>
                <w:szCs w:val="8"/>
              </w:rPr>
            </w:pPr>
          </w:p>
          <w:p w14:paraId="6BBF7CEA" w14:textId="77777777" w:rsidR="00434DF7" w:rsidRDefault="00F178D8" w:rsidP="00434DF7">
            <w:pPr>
              <w:pStyle w:val="Text1"/>
              <w:ind w:left="0"/>
              <w:jc w:val="left"/>
            </w:pPr>
            <w:r>
              <w:rPr>
                <w:noProof/>
              </w:rPr>
              <w:t>Relevantnosť</w:t>
            </w:r>
          </w:p>
        </w:tc>
      </w:tr>
    </w:tbl>
    <w:p w14:paraId="1732522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4CB52BA4" w14:textId="77777777" w:rsidTr="00434DF7">
        <w:tc>
          <w:tcPr>
            <w:tcW w:w="0" w:type="auto"/>
            <w:shd w:val="clear" w:color="auto" w:fill="auto"/>
          </w:tcPr>
          <w:p w14:paraId="0087790B" w14:textId="77777777" w:rsidR="00434DF7" w:rsidRDefault="00F178D8" w:rsidP="00434DF7">
            <w:pPr>
              <w:pStyle w:val="Text1"/>
              <w:ind w:left="0"/>
              <w:jc w:val="left"/>
            </w:pPr>
            <w:r>
              <w:rPr>
                <w:noProof/>
              </w:rPr>
              <w:t>3</w:t>
            </w:r>
          </w:p>
        </w:tc>
        <w:tc>
          <w:tcPr>
            <w:tcW w:w="0" w:type="auto"/>
            <w:shd w:val="clear" w:color="auto" w:fill="auto"/>
          </w:tcPr>
          <w:p w14:paraId="683B55AA" w14:textId="77777777" w:rsidR="00434DF7" w:rsidRPr="00302A6C" w:rsidRDefault="00434DF7" w:rsidP="00434DF7">
            <w:pPr>
              <w:pStyle w:val="Text1"/>
              <w:spacing w:before="0" w:after="0"/>
              <w:ind w:left="0"/>
              <w:jc w:val="left"/>
              <w:rPr>
                <w:sz w:val="8"/>
                <w:szCs w:val="8"/>
              </w:rPr>
            </w:pPr>
          </w:p>
          <w:p w14:paraId="47523D37" w14:textId="77777777" w:rsidR="00434DF7" w:rsidRDefault="00F178D8" w:rsidP="00434DF7">
            <w:pPr>
              <w:pStyle w:val="Text1"/>
              <w:spacing w:before="0" w:after="0"/>
              <w:ind w:left="0"/>
              <w:jc w:val="left"/>
            </w:pPr>
            <w:r>
              <w:rPr>
                <w:noProof/>
              </w:rPr>
              <w:t>Celková otázka:</w:t>
            </w:r>
          </w:p>
          <w:p w14:paraId="39033FD9" w14:textId="77777777" w:rsidR="00434DF7" w:rsidRDefault="00F178D8" w:rsidP="00434DF7">
            <w:pPr>
              <w:pStyle w:val="Text1"/>
              <w:spacing w:before="0" w:after="0"/>
              <w:ind w:left="0"/>
              <w:jc w:val="left"/>
            </w:pPr>
            <w:r>
              <w:rPr>
                <w:noProof/>
              </w:rPr>
              <w:t>Zodpovedali ciele intervencií financovaných z fondu skutočným potrebám?</w:t>
            </w:r>
          </w:p>
        </w:tc>
      </w:tr>
      <w:tr w:rsidR="008A1700" w14:paraId="436984A2" w14:textId="77777777" w:rsidTr="00434DF7">
        <w:tc>
          <w:tcPr>
            <w:tcW w:w="0" w:type="auto"/>
            <w:shd w:val="clear" w:color="auto" w:fill="auto"/>
          </w:tcPr>
          <w:p w14:paraId="5D581B2D" w14:textId="77777777" w:rsidR="00434DF7" w:rsidRDefault="00434DF7" w:rsidP="00434DF7">
            <w:pPr>
              <w:pStyle w:val="Text1"/>
              <w:ind w:left="0"/>
              <w:jc w:val="left"/>
            </w:pPr>
          </w:p>
        </w:tc>
        <w:tc>
          <w:tcPr>
            <w:tcW w:w="0" w:type="auto"/>
            <w:shd w:val="clear" w:color="auto" w:fill="auto"/>
          </w:tcPr>
          <w:p w14:paraId="18177D12" w14:textId="77777777" w:rsidR="00434DF7" w:rsidRPr="003D1052" w:rsidRDefault="00434DF7" w:rsidP="00434DF7">
            <w:pPr>
              <w:pStyle w:val="Text1"/>
              <w:spacing w:before="0" w:after="0"/>
              <w:ind w:left="0"/>
              <w:jc w:val="left"/>
              <w:rPr>
                <w:sz w:val="8"/>
                <w:szCs w:val="8"/>
              </w:rPr>
            </w:pPr>
          </w:p>
          <w:p w14:paraId="5825C858" w14:textId="77777777" w:rsidR="008A1700" w:rsidRDefault="00F178D8">
            <w:pPr>
              <w:spacing w:before="0" w:after="240"/>
              <w:jc w:val="left"/>
            </w:pPr>
            <w:r>
              <w:t xml:space="preserve">Napĺňanie cieľov NP ISF je monitorované Zodpovedným orgánom ako aj výborom pre monitorovanie implementácie fondov pre oblasť vnútorných záležitostí na roky </w:t>
            </w:r>
            <w:r>
              <w:t>2014-2020. Definované priority a opatrenia sú prehodnocované na pravidelnej báze práve s cieľom ich zamerania na konkrétne potreby, ktoré SR v oblasti hraníc a polície má. Realizácia aktivít a napĺňanie indikátorov je monitorované na úrovni projektov, čo u</w:t>
            </w:r>
            <w:r>
              <w:t>možňuje flexibilnú reakciu na vznikajúce potreby. Monitorovanie je vykonávané prostredníctvom monitorovacích správ predkladaných prijímateľmi ako aj Zodpovedným orgánom prostredníctvom kontroly realizácie projektu na mieste.</w:t>
            </w:r>
          </w:p>
          <w:p w14:paraId="3C83C9A3" w14:textId="77777777" w:rsidR="008A1700" w:rsidRDefault="00F178D8">
            <w:pPr>
              <w:spacing w:before="240" w:after="240"/>
              <w:jc w:val="left"/>
            </w:pPr>
            <w:r>
              <w:t>Z pohľadu kontrahovania projekt</w:t>
            </w:r>
            <w:r>
              <w:t>ov, všetky doteraz zazmluvnené projekty vychádzajú a sú plne v súlade s cieľmi, prioritami a navrhovanými aktivitami v NP ISF. Sú v súlade so spomínanými strategickými dokumentmi SR ( i EÚ), či už pre oblasť hraníc alebo bezpečnosti.</w:t>
            </w:r>
          </w:p>
          <w:p w14:paraId="26DB3ABF" w14:textId="77777777" w:rsidR="00434DF7" w:rsidRDefault="00434DF7" w:rsidP="00434DF7">
            <w:pPr>
              <w:pStyle w:val="Text1"/>
              <w:spacing w:before="0" w:after="0"/>
              <w:ind w:left="0"/>
              <w:jc w:val="left"/>
            </w:pPr>
          </w:p>
        </w:tc>
      </w:tr>
    </w:tbl>
    <w:p w14:paraId="42120D1F" w14:textId="77777777" w:rsidR="00434DF7" w:rsidRDefault="00434DF7" w:rsidP="00434DF7">
      <w:pPr>
        <w:pStyle w:val="Text1"/>
        <w:ind w:left="0"/>
        <w:jc w:val="left"/>
      </w:pPr>
    </w:p>
    <w:p w14:paraId="498E490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0439330" w14:textId="77777777" w:rsidTr="00434DF7">
        <w:tc>
          <w:tcPr>
            <w:tcW w:w="0" w:type="auto"/>
            <w:shd w:val="clear" w:color="auto" w:fill="auto"/>
          </w:tcPr>
          <w:p w14:paraId="7294B1E3" w14:textId="77777777" w:rsidR="00434DF7" w:rsidRDefault="00F178D8" w:rsidP="00434DF7">
            <w:pPr>
              <w:pStyle w:val="Text1"/>
              <w:ind w:left="0"/>
              <w:jc w:val="left"/>
            </w:pPr>
            <w:r>
              <w:rPr>
                <w:noProof/>
              </w:rPr>
              <w:t>3.1</w:t>
            </w:r>
          </w:p>
        </w:tc>
        <w:tc>
          <w:tcPr>
            <w:tcW w:w="0" w:type="auto"/>
            <w:shd w:val="clear" w:color="auto" w:fill="auto"/>
          </w:tcPr>
          <w:p w14:paraId="4D794694" w14:textId="77777777" w:rsidR="00434DF7" w:rsidRPr="00302A6C" w:rsidRDefault="00434DF7" w:rsidP="00434DF7">
            <w:pPr>
              <w:pStyle w:val="Text1"/>
              <w:spacing w:before="0" w:after="0"/>
              <w:ind w:left="0"/>
              <w:jc w:val="left"/>
              <w:rPr>
                <w:sz w:val="8"/>
                <w:szCs w:val="8"/>
              </w:rPr>
            </w:pPr>
          </w:p>
          <w:p w14:paraId="40957202" w14:textId="77777777" w:rsidR="00434DF7" w:rsidRDefault="00F178D8" w:rsidP="00434DF7">
            <w:pPr>
              <w:pStyle w:val="Text1"/>
              <w:spacing w:before="0" w:after="0"/>
              <w:ind w:left="0"/>
              <w:jc w:val="left"/>
            </w:pPr>
            <w:r>
              <w:rPr>
                <w:noProof/>
              </w:rPr>
              <w:t xml:space="preserve">Reagovali </w:t>
            </w:r>
            <w:r>
              <w:rPr>
                <w:noProof/>
              </w:rPr>
              <w:t>ciele stanovené členským štátom v jeho národných programoch na zistené potreby?</w:t>
            </w:r>
          </w:p>
        </w:tc>
      </w:tr>
      <w:tr w:rsidR="008A1700" w14:paraId="739F4CD6" w14:textId="77777777" w:rsidTr="00434DF7">
        <w:tc>
          <w:tcPr>
            <w:tcW w:w="0" w:type="auto"/>
            <w:shd w:val="clear" w:color="auto" w:fill="auto"/>
          </w:tcPr>
          <w:p w14:paraId="7B7277D1" w14:textId="77777777" w:rsidR="00434DF7" w:rsidRDefault="00434DF7" w:rsidP="00434DF7">
            <w:pPr>
              <w:pStyle w:val="Text1"/>
              <w:ind w:left="0"/>
              <w:jc w:val="left"/>
            </w:pPr>
          </w:p>
        </w:tc>
        <w:tc>
          <w:tcPr>
            <w:tcW w:w="0" w:type="auto"/>
            <w:shd w:val="clear" w:color="auto" w:fill="auto"/>
          </w:tcPr>
          <w:p w14:paraId="716B95E4" w14:textId="77777777" w:rsidR="00434DF7" w:rsidRPr="003D1052" w:rsidRDefault="00434DF7" w:rsidP="00434DF7">
            <w:pPr>
              <w:pStyle w:val="Text1"/>
              <w:spacing w:before="0" w:after="0"/>
              <w:ind w:left="0"/>
              <w:jc w:val="left"/>
              <w:rPr>
                <w:sz w:val="8"/>
                <w:szCs w:val="8"/>
              </w:rPr>
            </w:pPr>
          </w:p>
          <w:p w14:paraId="47624D87" w14:textId="77777777" w:rsidR="008A1700" w:rsidRDefault="00F178D8">
            <w:pPr>
              <w:spacing w:before="0" w:after="240"/>
              <w:jc w:val="left"/>
            </w:pPr>
            <w:r>
              <w:t>Implementované projekty sú v súlade s prioritami a cieľmi zadefinovanými v NP ISF a ako aj s požadovanými a očakávanými výsledkami NP ISF. Vzhľadom na aktuálny stav implemen</w:t>
            </w:r>
            <w:r>
              <w:t>tácie projektov a tým aj NP ISF ako celku, nie je možné za sledované obdobie poskytnúť úplné stanovisko k tejto oblasti. Avšak, možno konštatovať, že ciele stanovené SR v NP ISF zodpovedajú identifikovaným potrebám, a to vo všetkých prioritných oblastiach.</w:t>
            </w:r>
          </w:p>
          <w:p w14:paraId="21451E12" w14:textId="77777777" w:rsidR="00434DF7" w:rsidRDefault="00434DF7" w:rsidP="00434DF7">
            <w:pPr>
              <w:pStyle w:val="Text1"/>
              <w:spacing w:before="0" w:after="0"/>
              <w:ind w:left="0"/>
              <w:jc w:val="left"/>
            </w:pPr>
          </w:p>
        </w:tc>
      </w:tr>
    </w:tbl>
    <w:p w14:paraId="4153A5B4" w14:textId="77777777" w:rsidR="00434DF7" w:rsidRDefault="00434DF7" w:rsidP="00434DF7">
      <w:pPr>
        <w:pStyle w:val="Text1"/>
        <w:ind w:left="0"/>
        <w:jc w:val="left"/>
      </w:pPr>
    </w:p>
    <w:p w14:paraId="4108BCE3"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62BDCDB4" w14:textId="77777777" w:rsidTr="00434DF7">
        <w:tc>
          <w:tcPr>
            <w:tcW w:w="0" w:type="auto"/>
            <w:shd w:val="clear" w:color="auto" w:fill="auto"/>
          </w:tcPr>
          <w:p w14:paraId="074329C8" w14:textId="77777777" w:rsidR="00434DF7" w:rsidRDefault="00F178D8" w:rsidP="00434DF7">
            <w:pPr>
              <w:pStyle w:val="Text1"/>
              <w:ind w:left="0"/>
              <w:jc w:val="left"/>
            </w:pPr>
            <w:r>
              <w:rPr>
                <w:noProof/>
              </w:rPr>
              <w:t>3.2</w:t>
            </w:r>
          </w:p>
        </w:tc>
        <w:tc>
          <w:tcPr>
            <w:tcW w:w="0" w:type="auto"/>
            <w:shd w:val="clear" w:color="auto" w:fill="auto"/>
          </w:tcPr>
          <w:p w14:paraId="36A6A4EA" w14:textId="77777777" w:rsidR="00434DF7" w:rsidRPr="00302A6C" w:rsidRDefault="00434DF7" w:rsidP="00434DF7">
            <w:pPr>
              <w:pStyle w:val="Text1"/>
              <w:spacing w:before="0" w:after="0"/>
              <w:ind w:left="0"/>
              <w:jc w:val="left"/>
              <w:rPr>
                <w:sz w:val="8"/>
                <w:szCs w:val="8"/>
              </w:rPr>
            </w:pPr>
          </w:p>
          <w:p w14:paraId="321174E2" w14:textId="77777777" w:rsidR="00434DF7" w:rsidRDefault="00F178D8" w:rsidP="00434DF7">
            <w:pPr>
              <w:pStyle w:val="Text1"/>
              <w:spacing w:before="0" w:after="0"/>
              <w:ind w:left="0"/>
              <w:jc w:val="left"/>
            </w:pPr>
            <w:r>
              <w:rPr>
                <w:noProof/>
              </w:rPr>
              <w:t>Aké opatrenia prijal členský štát s cieľom riešiť meniace sa potreby?</w:t>
            </w:r>
          </w:p>
        </w:tc>
      </w:tr>
      <w:tr w:rsidR="008A1700" w14:paraId="09DFB570" w14:textId="77777777" w:rsidTr="00434DF7">
        <w:tc>
          <w:tcPr>
            <w:tcW w:w="0" w:type="auto"/>
            <w:shd w:val="clear" w:color="auto" w:fill="auto"/>
          </w:tcPr>
          <w:p w14:paraId="268956CC" w14:textId="77777777" w:rsidR="00434DF7" w:rsidRDefault="00434DF7" w:rsidP="00434DF7">
            <w:pPr>
              <w:pStyle w:val="Text1"/>
              <w:ind w:left="0"/>
              <w:jc w:val="left"/>
            </w:pPr>
          </w:p>
        </w:tc>
        <w:tc>
          <w:tcPr>
            <w:tcW w:w="0" w:type="auto"/>
            <w:shd w:val="clear" w:color="auto" w:fill="auto"/>
          </w:tcPr>
          <w:p w14:paraId="7DD392DE" w14:textId="77777777" w:rsidR="00434DF7" w:rsidRPr="003D1052" w:rsidRDefault="00434DF7" w:rsidP="00434DF7">
            <w:pPr>
              <w:pStyle w:val="Text1"/>
              <w:spacing w:before="0" w:after="0"/>
              <w:ind w:left="0"/>
              <w:jc w:val="left"/>
              <w:rPr>
                <w:sz w:val="8"/>
                <w:szCs w:val="8"/>
              </w:rPr>
            </w:pPr>
          </w:p>
          <w:p w14:paraId="38B648C8" w14:textId="77777777" w:rsidR="008A1700" w:rsidRDefault="00F178D8">
            <w:pPr>
              <w:spacing w:before="0" w:after="240"/>
              <w:jc w:val="left"/>
            </w:pPr>
            <w:r>
              <w:t xml:space="preserve">V prípade, ak prijímateľ identifikuje akúkoľvek nutnosť zmenu potrieb a priorít uvedených v rámci NP ISF  je potrebné, aby Zodpovedný orgán bol o tejto skutočnosti </w:t>
            </w:r>
            <w:r>
              <w:t>informovaný neodkladne a vrátane adekvátneho zdôvodnenia. Zmena priorít môže vyplynúť alebo byť spôsobená napr. zmenou legislatívy v oblasti, ktorá by mala byť predmetom projektu, prehodnotenie priorít či už na politickej úrovni, alebo aj na úrovní manažme</w:t>
            </w:r>
            <w:r>
              <w:t>ntu rezortu vnútra. V neposlednom rade, zmena môže byť sposobená aj meniacou sa politickou a bezpečnostnou situáciou v EU.</w:t>
            </w:r>
          </w:p>
          <w:p w14:paraId="4412FD58" w14:textId="77777777" w:rsidR="008A1700" w:rsidRDefault="00F178D8">
            <w:pPr>
              <w:spacing w:before="240" w:after="240"/>
              <w:jc w:val="left"/>
            </w:pPr>
            <w:r>
              <w:t>Počas sledovaného obdobia Zodpovedný orgán nezaznamenal žiadne výrazné zmeny, ktoré by mali zásadný vplyv na zameranie NP ISF.</w:t>
            </w:r>
          </w:p>
          <w:p w14:paraId="278DE6E5" w14:textId="77777777" w:rsidR="00434DF7" w:rsidRDefault="00434DF7" w:rsidP="00434DF7">
            <w:pPr>
              <w:pStyle w:val="Text1"/>
              <w:spacing w:before="0" w:after="0"/>
              <w:ind w:left="0"/>
              <w:jc w:val="left"/>
            </w:pPr>
          </w:p>
        </w:tc>
      </w:tr>
    </w:tbl>
    <w:p w14:paraId="66403FC9" w14:textId="77777777" w:rsidR="00434DF7" w:rsidRDefault="00434DF7" w:rsidP="00434DF7">
      <w:pPr>
        <w:pStyle w:val="Text1"/>
        <w:ind w:left="0"/>
        <w:jc w:val="left"/>
      </w:pPr>
    </w:p>
    <w:p w14:paraId="49DBE16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7038"/>
      </w:tblGrid>
      <w:tr w:rsidR="008A1700" w14:paraId="5646929D" w14:textId="77777777" w:rsidTr="00434DF7">
        <w:tc>
          <w:tcPr>
            <w:tcW w:w="0" w:type="auto"/>
            <w:shd w:val="clear" w:color="auto" w:fill="auto"/>
          </w:tcPr>
          <w:p w14:paraId="13630F07" w14:textId="77777777" w:rsidR="00434DF7" w:rsidRDefault="00F178D8" w:rsidP="00434DF7">
            <w:pPr>
              <w:pStyle w:val="Text1"/>
              <w:ind w:left="0"/>
              <w:jc w:val="left"/>
            </w:pPr>
            <w:r>
              <w:rPr>
                <w:noProof/>
              </w:rPr>
              <w:t>4</w:t>
            </w:r>
          </w:p>
        </w:tc>
        <w:tc>
          <w:tcPr>
            <w:tcW w:w="0" w:type="auto"/>
            <w:shd w:val="clear" w:color="auto" w:fill="auto"/>
          </w:tcPr>
          <w:p w14:paraId="5A443484" w14:textId="77777777" w:rsidR="00434DF7" w:rsidRPr="00302A6C" w:rsidRDefault="00434DF7" w:rsidP="00434DF7">
            <w:pPr>
              <w:pStyle w:val="Text1"/>
              <w:spacing w:before="0" w:after="0"/>
              <w:ind w:left="0"/>
              <w:jc w:val="left"/>
              <w:rPr>
                <w:sz w:val="8"/>
                <w:szCs w:val="8"/>
              </w:rPr>
            </w:pPr>
          </w:p>
          <w:p w14:paraId="059F95E8" w14:textId="77777777" w:rsidR="00434DF7" w:rsidRDefault="00F178D8" w:rsidP="00434DF7">
            <w:pPr>
              <w:pStyle w:val="Text1"/>
              <w:ind w:left="0"/>
              <w:jc w:val="left"/>
            </w:pPr>
            <w:r>
              <w:rPr>
                <w:noProof/>
              </w:rPr>
              <w:t>Súlad</w:t>
            </w:r>
          </w:p>
        </w:tc>
      </w:tr>
    </w:tbl>
    <w:p w14:paraId="6C7366C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004656BC" w14:textId="77777777" w:rsidTr="00434DF7">
        <w:tc>
          <w:tcPr>
            <w:tcW w:w="0" w:type="auto"/>
            <w:shd w:val="clear" w:color="auto" w:fill="auto"/>
          </w:tcPr>
          <w:p w14:paraId="2239CC29" w14:textId="77777777" w:rsidR="00434DF7" w:rsidRDefault="00F178D8" w:rsidP="00434DF7">
            <w:pPr>
              <w:pStyle w:val="Text1"/>
              <w:ind w:left="0"/>
              <w:jc w:val="left"/>
            </w:pPr>
            <w:r>
              <w:rPr>
                <w:noProof/>
              </w:rPr>
              <w:t>4</w:t>
            </w:r>
          </w:p>
        </w:tc>
        <w:tc>
          <w:tcPr>
            <w:tcW w:w="0" w:type="auto"/>
            <w:shd w:val="clear" w:color="auto" w:fill="auto"/>
          </w:tcPr>
          <w:p w14:paraId="1E5A16D7" w14:textId="77777777" w:rsidR="00434DF7" w:rsidRPr="00302A6C" w:rsidRDefault="00434DF7" w:rsidP="00434DF7">
            <w:pPr>
              <w:pStyle w:val="Text1"/>
              <w:spacing w:before="0" w:after="0"/>
              <w:ind w:left="0"/>
              <w:jc w:val="left"/>
              <w:rPr>
                <w:sz w:val="8"/>
                <w:szCs w:val="8"/>
              </w:rPr>
            </w:pPr>
          </w:p>
          <w:p w14:paraId="012AF6B3" w14:textId="77777777" w:rsidR="00434DF7" w:rsidRDefault="00F178D8" w:rsidP="00434DF7">
            <w:pPr>
              <w:pStyle w:val="Text1"/>
              <w:spacing w:before="0" w:after="0"/>
              <w:ind w:left="0"/>
              <w:jc w:val="left"/>
            </w:pPr>
            <w:r>
              <w:rPr>
                <w:noProof/>
              </w:rPr>
              <w:t>Celková otázka:</w:t>
            </w:r>
          </w:p>
          <w:p w14:paraId="6846D42B" w14:textId="77777777" w:rsidR="00434DF7" w:rsidRDefault="00F178D8" w:rsidP="00434DF7">
            <w:pPr>
              <w:pStyle w:val="Text1"/>
              <w:spacing w:before="0" w:after="0"/>
              <w:ind w:left="0"/>
              <w:jc w:val="left"/>
            </w:pPr>
            <w:r>
              <w:rPr>
                <w:noProof/>
              </w:rPr>
              <w:t>Boli ciele stanovené v národnom programe v súlade s cieľmi stanovenými v iných programoch, ktoré sú financované zo zdrojov EÚ a vzťahujú sa na podobné oblasti činnosti? Bol súlad zabezpečený aj počas vykonávania z fondu?</w:t>
            </w:r>
          </w:p>
        </w:tc>
      </w:tr>
      <w:tr w:rsidR="008A1700" w14:paraId="595EC443" w14:textId="77777777" w:rsidTr="00434DF7">
        <w:tc>
          <w:tcPr>
            <w:tcW w:w="0" w:type="auto"/>
            <w:shd w:val="clear" w:color="auto" w:fill="auto"/>
          </w:tcPr>
          <w:p w14:paraId="257A1276" w14:textId="77777777" w:rsidR="00434DF7" w:rsidRDefault="00434DF7" w:rsidP="00434DF7">
            <w:pPr>
              <w:pStyle w:val="Text1"/>
              <w:ind w:left="0"/>
              <w:jc w:val="left"/>
            </w:pPr>
          </w:p>
        </w:tc>
        <w:tc>
          <w:tcPr>
            <w:tcW w:w="0" w:type="auto"/>
            <w:shd w:val="clear" w:color="auto" w:fill="auto"/>
          </w:tcPr>
          <w:p w14:paraId="5722FA21" w14:textId="77777777" w:rsidR="00434DF7" w:rsidRPr="003D1052" w:rsidRDefault="00434DF7" w:rsidP="00434DF7">
            <w:pPr>
              <w:pStyle w:val="Text1"/>
              <w:spacing w:before="0" w:after="0"/>
              <w:ind w:left="0"/>
              <w:jc w:val="left"/>
              <w:rPr>
                <w:sz w:val="8"/>
                <w:szCs w:val="8"/>
              </w:rPr>
            </w:pPr>
          </w:p>
          <w:p w14:paraId="73E2B43A" w14:textId="77777777" w:rsidR="008A1700" w:rsidRDefault="00F178D8">
            <w:pPr>
              <w:spacing w:before="0" w:after="240"/>
              <w:jc w:val="left"/>
            </w:pPr>
            <w:r>
              <w:t>Slovenská republika realizuje všetky svoje úlohy v danej oblasti vyplývajúce z jej medzinárodných záväzkov v súlade s princípmi súdržnosti a komplementarity. Súdržnosť a komplementarita boli idetifikované v NP ISF a taktiež v už podporených projektoch.</w:t>
            </w:r>
          </w:p>
          <w:p w14:paraId="5B291905" w14:textId="77777777" w:rsidR="008A1700" w:rsidRDefault="00F178D8">
            <w:pPr>
              <w:spacing w:before="240" w:after="240"/>
              <w:jc w:val="left"/>
            </w:pPr>
            <w:r>
              <w:t>Okr</w:t>
            </w:r>
            <w:r>
              <w:t>em projektovej úrovne,súdržnosť a komplementarita opatrení NP ISF sa dotýka tiež fondov EŠIF v SR, a to najmä:</w:t>
            </w:r>
          </w:p>
          <w:p w14:paraId="52B1A9B6" w14:textId="77777777" w:rsidR="008A1700" w:rsidRDefault="00F178D8">
            <w:pPr>
              <w:numPr>
                <w:ilvl w:val="0"/>
                <w:numId w:val="31"/>
              </w:numPr>
              <w:spacing w:before="240" w:after="0"/>
              <w:ind w:hanging="210"/>
              <w:jc w:val="left"/>
            </w:pPr>
            <w:r>
              <w:t>Európsky sociálny fond (ESF)</w:t>
            </w:r>
          </w:p>
          <w:p w14:paraId="04C87D3E" w14:textId="77777777" w:rsidR="008A1700" w:rsidRDefault="00F178D8">
            <w:pPr>
              <w:numPr>
                <w:ilvl w:val="0"/>
                <w:numId w:val="31"/>
              </w:numPr>
              <w:spacing w:before="0" w:after="0"/>
              <w:ind w:hanging="210"/>
              <w:jc w:val="left"/>
            </w:pPr>
            <w:r>
              <w:t>Európsky fond regionálneho rozvoja (EFRR)</w:t>
            </w:r>
          </w:p>
          <w:p w14:paraId="1A796A00" w14:textId="77777777" w:rsidR="008A1700" w:rsidRDefault="00F178D8">
            <w:pPr>
              <w:numPr>
                <w:ilvl w:val="0"/>
                <w:numId w:val="31"/>
              </w:numPr>
              <w:spacing w:before="0" w:after="0"/>
              <w:ind w:hanging="210"/>
              <w:jc w:val="left"/>
            </w:pPr>
            <w:r>
              <w:t>Kohézny fond (KF)</w:t>
            </w:r>
          </w:p>
          <w:p w14:paraId="3EE43780" w14:textId="77777777" w:rsidR="008A1700" w:rsidRDefault="00F178D8">
            <w:pPr>
              <w:numPr>
                <w:ilvl w:val="0"/>
                <w:numId w:val="31"/>
              </w:numPr>
              <w:spacing w:before="0" w:after="240"/>
              <w:ind w:hanging="210"/>
              <w:jc w:val="left"/>
            </w:pPr>
            <w:r>
              <w:t>Cezhraničné programy typu ENI CBC HU-SK-RO-UA 2014-2020,</w:t>
            </w:r>
            <w:r>
              <w:t xml:space="preserve"> Nórsky finančný mechanizmus a i.</w:t>
            </w:r>
          </w:p>
          <w:p w14:paraId="5431F780" w14:textId="77777777" w:rsidR="008A1700" w:rsidRDefault="00F178D8">
            <w:pPr>
              <w:spacing w:before="240" w:after="240"/>
              <w:jc w:val="left"/>
            </w:pPr>
            <w:r>
              <w:t xml:space="preserve">Koherencia NP ISF s vyššie uvedenými nástrojmi bola zabezpečená už počas plánovania </w:t>
            </w:r>
            <w:r>
              <w:lastRenderedPageBreak/>
              <w:t>národného programu, s cieľom limitovať prekrývanie sa podporných programov. Okrem toho je koherencia a komplementarita tiež predmetom zasa</w:t>
            </w:r>
            <w:r>
              <w:t>dnutí výboru pre monitorovanie implementácie fondov pre oblasť vnútorných záležitostí pre roky 2014-2020.  Samotné zloženie výboru poukazuje na dôležitosť dodržiavania princípu súdržnosti. Vo výbore majú svoje zastúpenie zástupcovia Ministerstva vnútra SR,</w:t>
            </w:r>
            <w:r>
              <w:t xml:space="preserve"> vrátane útvarov pere oblasť ochrany vonkajšej hranice, prevencie kriminality, oblasť migrácie a integrácie a ďalší relevantní aktéri.</w:t>
            </w:r>
          </w:p>
          <w:p w14:paraId="1BF0C6B7" w14:textId="77777777" w:rsidR="008A1700" w:rsidRDefault="00F178D8">
            <w:pPr>
              <w:spacing w:before="240" w:after="240"/>
              <w:jc w:val="left"/>
            </w:pPr>
            <w:r>
              <w:t>Zodpovedný orgán zohľadňuje vo všetkých svojich aktivitách dopad politík EÚ na národnej i regionálnej úrovni v oblasti so</w:t>
            </w:r>
            <w:r>
              <w:t>ciálnej, hospodárskej a územnej celistvosti s cieľom dosiahnuť a posilniť spoluprácu a účinnú koordináciu a koherenciu, ako aj identifikovať a podporovať najlepšie spôsoby využitia finančných zdrojov EÚ v oblasti riadenia a ochrany hraníc, migrácie a bezpe</w:t>
            </w:r>
            <w:r>
              <w:t>čnosti, vrátane prevencie kriminality.</w:t>
            </w:r>
          </w:p>
          <w:p w14:paraId="7F040C74" w14:textId="77777777" w:rsidR="00434DF7" w:rsidRDefault="00434DF7" w:rsidP="00434DF7">
            <w:pPr>
              <w:pStyle w:val="Text1"/>
              <w:spacing w:before="0" w:after="0"/>
              <w:ind w:left="0"/>
              <w:jc w:val="left"/>
            </w:pPr>
          </w:p>
        </w:tc>
      </w:tr>
    </w:tbl>
    <w:p w14:paraId="239C1D6D" w14:textId="77777777" w:rsidR="00434DF7" w:rsidRDefault="00434DF7" w:rsidP="00434DF7">
      <w:pPr>
        <w:pStyle w:val="Text1"/>
        <w:ind w:left="0"/>
        <w:jc w:val="left"/>
      </w:pPr>
    </w:p>
    <w:p w14:paraId="3721A555"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5FDA6B1D" w14:textId="77777777" w:rsidTr="00434DF7">
        <w:tc>
          <w:tcPr>
            <w:tcW w:w="0" w:type="auto"/>
            <w:shd w:val="clear" w:color="auto" w:fill="auto"/>
          </w:tcPr>
          <w:p w14:paraId="20D07357" w14:textId="77777777" w:rsidR="00434DF7" w:rsidRDefault="00F178D8" w:rsidP="00434DF7">
            <w:pPr>
              <w:pStyle w:val="Text1"/>
              <w:ind w:left="0"/>
              <w:jc w:val="left"/>
            </w:pPr>
            <w:r>
              <w:rPr>
                <w:noProof/>
              </w:rPr>
              <w:t>4.1</w:t>
            </w:r>
          </w:p>
        </w:tc>
        <w:tc>
          <w:tcPr>
            <w:tcW w:w="0" w:type="auto"/>
            <w:shd w:val="clear" w:color="auto" w:fill="auto"/>
          </w:tcPr>
          <w:p w14:paraId="77E592B0" w14:textId="77777777" w:rsidR="00434DF7" w:rsidRPr="00302A6C" w:rsidRDefault="00434DF7" w:rsidP="00434DF7">
            <w:pPr>
              <w:pStyle w:val="Text1"/>
              <w:spacing w:before="0" w:after="0"/>
              <w:ind w:left="0"/>
              <w:jc w:val="left"/>
              <w:rPr>
                <w:sz w:val="8"/>
                <w:szCs w:val="8"/>
              </w:rPr>
            </w:pPr>
          </w:p>
          <w:p w14:paraId="3D397215" w14:textId="77777777" w:rsidR="00434DF7" w:rsidRDefault="00F178D8" w:rsidP="00434DF7">
            <w:pPr>
              <w:pStyle w:val="Text1"/>
              <w:spacing w:before="0" w:after="0"/>
              <w:ind w:left="0"/>
              <w:jc w:val="left"/>
            </w:pPr>
            <w:r>
              <w:rPr>
                <w:noProof/>
              </w:rPr>
              <w:t>Bolo vo fáze programovania uskutočnené a zohľadnené posúdenie iných intervencií s podobnými cieľmi?</w:t>
            </w:r>
          </w:p>
        </w:tc>
      </w:tr>
      <w:tr w:rsidR="008A1700" w14:paraId="7CF9585C" w14:textId="77777777" w:rsidTr="00434DF7">
        <w:tc>
          <w:tcPr>
            <w:tcW w:w="0" w:type="auto"/>
            <w:shd w:val="clear" w:color="auto" w:fill="auto"/>
          </w:tcPr>
          <w:p w14:paraId="594C2F6B" w14:textId="77777777" w:rsidR="00434DF7" w:rsidRDefault="00434DF7" w:rsidP="00434DF7">
            <w:pPr>
              <w:pStyle w:val="Text1"/>
              <w:ind w:left="0"/>
              <w:jc w:val="left"/>
            </w:pPr>
          </w:p>
        </w:tc>
        <w:tc>
          <w:tcPr>
            <w:tcW w:w="0" w:type="auto"/>
            <w:shd w:val="clear" w:color="auto" w:fill="auto"/>
          </w:tcPr>
          <w:p w14:paraId="5AC40DB0" w14:textId="77777777" w:rsidR="00434DF7" w:rsidRPr="003D1052" w:rsidRDefault="00434DF7" w:rsidP="00434DF7">
            <w:pPr>
              <w:pStyle w:val="Text1"/>
              <w:spacing w:before="0" w:after="0"/>
              <w:ind w:left="0"/>
              <w:jc w:val="left"/>
              <w:rPr>
                <w:sz w:val="8"/>
                <w:szCs w:val="8"/>
              </w:rPr>
            </w:pPr>
          </w:p>
          <w:p w14:paraId="2E4DEF68" w14:textId="77777777" w:rsidR="008A1700" w:rsidRDefault="00F178D8">
            <w:pPr>
              <w:spacing w:before="0" w:after="240"/>
              <w:jc w:val="left"/>
            </w:pPr>
            <w:r>
              <w:t>Súdržnosť a komplementarita ISF k programu EŠIF a iným finančným nástrojom v SR bola zabezpečená už počas</w:t>
            </w:r>
            <w:r>
              <w:t xml:space="preserve"> plánovania NP ISF, s cieľom predísť duplicite akcií a projektov oprávnených na financovanie z fondu. V rámci plánovania a prípravy NP ISF Zodpovedý orgán zorganizoval s relevantnými partnermi a inými orgánmi štátnej správy niekoľko stretnutí za účelom ide</w:t>
            </w:r>
            <w:r>
              <w:t>ntifikácie hlavných oblastí finančnej podpory z fondu, berúc do úvahy národné priority a priority EÚ.</w:t>
            </w:r>
          </w:p>
          <w:p w14:paraId="7EE633C8" w14:textId="77777777" w:rsidR="008A1700" w:rsidRDefault="00F178D8">
            <w:pPr>
              <w:spacing w:before="240" w:after="240"/>
              <w:jc w:val="left"/>
            </w:pPr>
            <w:r>
              <w:t>Zodpovedný orgán naďalej vo svojich aktivitách v rámci implementácie programu zameriava svoju pozornosť na vývoj a vplyv politík EU a ich eventuálny dopad</w:t>
            </w:r>
            <w:r>
              <w:t xml:space="preserve"> na implementáciu projektov a programu ako celku.</w:t>
            </w:r>
          </w:p>
          <w:p w14:paraId="605D790A" w14:textId="77777777" w:rsidR="00434DF7" w:rsidRDefault="00434DF7" w:rsidP="00434DF7">
            <w:pPr>
              <w:pStyle w:val="Text1"/>
              <w:spacing w:before="0" w:after="0"/>
              <w:ind w:left="0"/>
              <w:jc w:val="left"/>
            </w:pPr>
          </w:p>
        </w:tc>
      </w:tr>
    </w:tbl>
    <w:p w14:paraId="04BFB890" w14:textId="77777777" w:rsidR="00434DF7" w:rsidRDefault="00434DF7" w:rsidP="00434DF7">
      <w:pPr>
        <w:pStyle w:val="Text1"/>
        <w:ind w:left="0"/>
        <w:jc w:val="left"/>
      </w:pPr>
    </w:p>
    <w:p w14:paraId="4A18187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177E1674" w14:textId="77777777" w:rsidTr="00434DF7">
        <w:tc>
          <w:tcPr>
            <w:tcW w:w="0" w:type="auto"/>
            <w:shd w:val="clear" w:color="auto" w:fill="auto"/>
          </w:tcPr>
          <w:p w14:paraId="196EA6BB" w14:textId="77777777" w:rsidR="00434DF7" w:rsidRDefault="00F178D8" w:rsidP="00434DF7">
            <w:pPr>
              <w:pStyle w:val="Text1"/>
              <w:ind w:left="0"/>
              <w:jc w:val="left"/>
            </w:pPr>
            <w:r>
              <w:rPr>
                <w:noProof/>
              </w:rPr>
              <w:t>4.2</w:t>
            </w:r>
          </w:p>
        </w:tc>
        <w:tc>
          <w:tcPr>
            <w:tcW w:w="0" w:type="auto"/>
            <w:shd w:val="clear" w:color="auto" w:fill="auto"/>
          </w:tcPr>
          <w:p w14:paraId="44FF1B31" w14:textId="77777777" w:rsidR="00434DF7" w:rsidRPr="00302A6C" w:rsidRDefault="00434DF7" w:rsidP="00434DF7">
            <w:pPr>
              <w:pStyle w:val="Text1"/>
              <w:spacing w:before="0" w:after="0"/>
              <w:ind w:left="0"/>
              <w:jc w:val="left"/>
              <w:rPr>
                <w:sz w:val="8"/>
                <w:szCs w:val="8"/>
              </w:rPr>
            </w:pPr>
          </w:p>
          <w:p w14:paraId="09C2F6AE" w14:textId="77777777" w:rsidR="00434DF7" w:rsidRDefault="00F178D8" w:rsidP="00434DF7">
            <w:pPr>
              <w:pStyle w:val="Text1"/>
              <w:spacing w:before="0" w:after="0"/>
              <w:ind w:left="0"/>
              <w:jc w:val="left"/>
            </w:pPr>
            <w:r>
              <w:rPr>
                <w:noProof/>
              </w:rPr>
              <w:t>Vytvorili sa pre obdobie vykonávania koordinačné mechanizmy medzi fondom a inými intervenciami s podobnými cieľmi?</w:t>
            </w:r>
          </w:p>
        </w:tc>
      </w:tr>
      <w:tr w:rsidR="008A1700" w14:paraId="06F92875" w14:textId="77777777" w:rsidTr="00434DF7">
        <w:tc>
          <w:tcPr>
            <w:tcW w:w="0" w:type="auto"/>
            <w:shd w:val="clear" w:color="auto" w:fill="auto"/>
          </w:tcPr>
          <w:p w14:paraId="5B301E2E" w14:textId="77777777" w:rsidR="00434DF7" w:rsidRDefault="00434DF7" w:rsidP="00434DF7">
            <w:pPr>
              <w:pStyle w:val="Text1"/>
              <w:ind w:left="0"/>
              <w:jc w:val="left"/>
            </w:pPr>
          </w:p>
        </w:tc>
        <w:tc>
          <w:tcPr>
            <w:tcW w:w="0" w:type="auto"/>
            <w:shd w:val="clear" w:color="auto" w:fill="auto"/>
          </w:tcPr>
          <w:p w14:paraId="6002B3D5" w14:textId="77777777" w:rsidR="00434DF7" w:rsidRPr="003D1052" w:rsidRDefault="00434DF7" w:rsidP="00434DF7">
            <w:pPr>
              <w:pStyle w:val="Text1"/>
              <w:spacing w:before="0" w:after="0"/>
              <w:ind w:left="0"/>
              <w:jc w:val="left"/>
              <w:rPr>
                <w:sz w:val="8"/>
                <w:szCs w:val="8"/>
              </w:rPr>
            </w:pPr>
          </w:p>
          <w:p w14:paraId="62B9EC83" w14:textId="77777777" w:rsidR="008A1700" w:rsidRDefault="00F178D8">
            <w:pPr>
              <w:spacing w:before="0" w:after="240"/>
              <w:jc w:val="left"/>
            </w:pPr>
            <w:r>
              <w:t xml:space="preserve">Súdržnosť NP ISF s programom EŠIF a ostatnými finančnými nástrojmi v SR bola </w:t>
            </w:r>
            <w:r>
              <w:t>zabezpečená už počas plánovania NP ISF, s cieľom limitovať prekrývanie sa podporných programov, cieľov, oblasti intervencií, či plánovaných opatrení.</w:t>
            </w:r>
          </w:p>
          <w:p w14:paraId="11B33A47" w14:textId="77777777" w:rsidR="008A1700" w:rsidRDefault="00F178D8">
            <w:pPr>
              <w:spacing w:before="240" w:after="240"/>
              <w:jc w:val="left"/>
            </w:pPr>
            <w:r>
              <w:t xml:space="preserve">Zodpovedný orgán zohľadňuje vo všetkých svojich aktivitách dopad politík EU na národnej i regionálnej </w:t>
            </w:r>
            <w:r>
              <w:t xml:space="preserve">úrovni v oblasti sociálnej, hospodárskej a územnej celistvosti s cieľom dosiahnuť a posilniť spoluprácu a účinnú koordináciu a súdržnosť. Zameriava sa na efektívny spôsob využitia </w:t>
            </w:r>
            <w:r>
              <w:lastRenderedPageBreak/>
              <w:t>finančných prostriedkov z fondu. V rámci implementácie programu, vrátane prí</w:t>
            </w:r>
            <w:r>
              <w:t>pravy priamych zadaní a otvorených výziev (ak relevantné) uzko spolupracuje s relevantnými partnermi a orgánmi štátnej správy.</w:t>
            </w:r>
          </w:p>
          <w:p w14:paraId="23CF83B8" w14:textId="77777777" w:rsidR="008A1700" w:rsidRDefault="00F178D8">
            <w:pPr>
              <w:spacing w:before="240" w:after="240"/>
              <w:jc w:val="left"/>
            </w:pPr>
            <w:r>
              <w:t>Príkladom môže byť súdržnosť k Prioritnej osi 1: Posilnené inštitucionálne kapacity a efektívna verejná správa, Operačného progra</w:t>
            </w:r>
            <w:r>
              <w:t>mu Efektívna verejná správa (OP EVS), ktorá okrem iného umožňuje podporu aktivít zameraných na prevenciu kriminality.</w:t>
            </w:r>
          </w:p>
          <w:p w14:paraId="6AFD0015" w14:textId="77777777" w:rsidR="00434DF7" w:rsidRDefault="00434DF7" w:rsidP="00434DF7">
            <w:pPr>
              <w:pStyle w:val="Text1"/>
              <w:spacing w:before="0" w:after="0"/>
              <w:ind w:left="0"/>
              <w:jc w:val="left"/>
            </w:pPr>
          </w:p>
        </w:tc>
      </w:tr>
    </w:tbl>
    <w:p w14:paraId="1F91C987" w14:textId="77777777" w:rsidR="00434DF7" w:rsidRDefault="00434DF7" w:rsidP="00434DF7">
      <w:pPr>
        <w:pStyle w:val="Text1"/>
        <w:ind w:left="0"/>
        <w:jc w:val="left"/>
      </w:pPr>
    </w:p>
    <w:p w14:paraId="36ECFC4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00640F75" w14:textId="77777777" w:rsidTr="00434DF7">
        <w:tc>
          <w:tcPr>
            <w:tcW w:w="0" w:type="auto"/>
            <w:shd w:val="clear" w:color="auto" w:fill="auto"/>
          </w:tcPr>
          <w:p w14:paraId="3C9757DC" w14:textId="77777777" w:rsidR="00434DF7" w:rsidRDefault="00F178D8" w:rsidP="00434DF7">
            <w:pPr>
              <w:pStyle w:val="Text1"/>
              <w:ind w:left="0"/>
              <w:jc w:val="left"/>
            </w:pPr>
            <w:r>
              <w:rPr>
                <w:noProof/>
              </w:rPr>
              <w:t>4.3</w:t>
            </w:r>
          </w:p>
        </w:tc>
        <w:tc>
          <w:tcPr>
            <w:tcW w:w="0" w:type="auto"/>
            <w:shd w:val="clear" w:color="auto" w:fill="auto"/>
          </w:tcPr>
          <w:p w14:paraId="15125683" w14:textId="77777777" w:rsidR="00434DF7" w:rsidRPr="00302A6C" w:rsidRDefault="00434DF7" w:rsidP="00434DF7">
            <w:pPr>
              <w:pStyle w:val="Text1"/>
              <w:spacing w:before="0" w:after="0"/>
              <w:ind w:left="0"/>
              <w:jc w:val="left"/>
              <w:rPr>
                <w:sz w:val="8"/>
                <w:szCs w:val="8"/>
              </w:rPr>
            </w:pPr>
          </w:p>
          <w:p w14:paraId="7B8D8CEB" w14:textId="77777777" w:rsidR="00434DF7" w:rsidRDefault="00F178D8" w:rsidP="00434DF7">
            <w:pPr>
              <w:pStyle w:val="Text1"/>
              <w:spacing w:before="0" w:after="0"/>
              <w:ind w:left="0"/>
              <w:jc w:val="left"/>
            </w:pPr>
            <w:r>
              <w:rPr>
                <w:noProof/>
              </w:rPr>
              <w:t>Boli akcie vykonané prostredníctvom fondu v súlade s inými intervenciami s podobnými cieľmi a neboli s nimi v rozpore?</w:t>
            </w:r>
          </w:p>
        </w:tc>
      </w:tr>
      <w:tr w:rsidR="008A1700" w14:paraId="649230BE" w14:textId="77777777" w:rsidTr="00434DF7">
        <w:tc>
          <w:tcPr>
            <w:tcW w:w="0" w:type="auto"/>
            <w:shd w:val="clear" w:color="auto" w:fill="auto"/>
          </w:tcPr>
          <w:p w14:paraId="19B1A731" w14:textId="77777777" w:rsidR="00434DF7" w:rsidRDefault="00434DF7" w:rsidP="00434DF7">
            <w:pPr>
              <w:pStyle w:val="Text1"/>
              <w:ind w:left="0"/>
              <w:jc w:val="left"/>
            </w:pPr>
          </w:p>
        </w:tc>
        <w:tc>
          <w:tcPr>
            <w:tcW w:w="0" w:type="auto"/>
            <w:shd w:val="clear" w:color="auto" w:fill="auto"/>
          </w:tcPr>
          <w:p w14:paraId="4F67B24E" w14:textId="77777777" w:rsidR="00434DF7" w:rsidRPr="003D1052" w:rsidRDefault="00434DF7" w:rsidP="00434DF7">
            <w:pPr>
              <w:pStyle w:val="Text1"/>
              <w:spacing w:before="0" w:after="0"/>
              <w:ind w:left="0"/>
              <w:jc w:val="left"/>
              <w:rPr>
                <w:sz w:val="8"/>
                <w:szCs w:val="8"/>
              </w:rPr>
            </w:pPr>
          </w:p>
          <w:p w14:paraId="583048AF" w14:textId="77777777" w:rsidR="008A1700" w:rsidRDefault="00F178D8">
            <w:pPr>
              <w:spacing w:before="0" w:after="240"/>
              <w:jc w:val="left"/>
            </w:pPr>
            <w:r>
              <w:t xml:space="preserve">Zodpovedný orgán zohľadňuje vo všetkých svojich aktivitách dopad politík EU na národnej i regionálnej úrovni v oblasti sociálnej, hospodárskej a územnej celistvosti s cieľom dosiahnuť a posilniť spoluprácu a účinnú koordináciu a súdržnosť. Zameriava sa na </w:t>
            </w:r>
            <w:r>
              <w:t>efektívny spôsob využitia finančných prostriedkov z fondu. V rámci implementácie programu, vrátane prípravy priamych zadaní a otvorených výziev (ak relevantné) uzko spolupracuje s relevantnými partnermi a orgánmi štátnej správy.</w:t>
            </w:r>
          </w:p>
          <w:p w14:paraId="4F6158A2" w14:textId="77777777" w:rsidR="00434DF7" w:rsidRDefault="00434DF7" w:rsidP="00434DF7">
            <w:pPr>
              <w:pStyle w:val="Text1"/>
              <w:spacing w:before="0" w:after="0"/>
              <w:ind w:left="0"/>
              <w:jc w:val="left"/>
            </w:pPr>
          </w:p>
        </w:tc>
      </w:tr>
    </w:tbl>
    <w:p w14:paraId="5764C675" w14:textId="77777777" w:rsidR="00434DF7" w:rsidRDefault="00434DF7" w:rsidP="00434DF7">
      <w:pPr>
        <w:pStyle w:val="Text1"/>
        <w:ind w:left="0"/>
        <w:jc w:val="left"/>
      </w:pPr>
    </w:p>
    <w:p w14:paraId="501E63C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8274"/>
      </w:tblGrid>
      <w:tr w:rsidR="008A1700" w14:paraId="6721331C" w14:textId="77777777" w:rsidTr="00434DF7">
        <w:tc>
          <w:tcPr>
            <w:tcW w:w="0" w:type="auto"/>
            <w:shd w:val="clear" w:color="auto" w:fill="auto"/>
          </w:tcPr>
          <w:p w14:paraId="38E59025" w14:textId="77777777" w:rsidR="00434DF7" w:rsidRDefault="00F178D8" w:rsidP="00434DF7">
            <w:pPr>
              <w:pStyle w:val="Text1"/>
              <w:ind w:left="0"/>
              <w:jc w:val="left"/>
            </w:pPr>
            <w:r>
              <w:rPr>
                <w:noProof/>
              </w:rPr>
              <w:t>5</w:t>
            </w:r>
          </w:p>
        </w:tc>
        <w:tc>
          <w:tcPr>
            <w:tcW w:w="0" w:type="auto"/>
            <w:shd w:val="clear" w:color="auto" w:fill="auto"/>
          </w:tcPr>
          <w:p w14:paraId="59D7BBA6" w14:textId="77777777" w:rsidR="00434DF7" w:rsidRPr="00302A6C" w:rsidRDefault="00434DF7" w:rsidP="00434DF7">
            <w:pPr>
              <w:pStyle w:val="Text1"/>
              <w:spacing w:before="0" w:after="0"/>
              <w:ind w:left="0"/>
              <w:jc w:val="left"/>
              <w:rPr>
                <w:sz w:val="8"/>
                <w:szCs w:val="8"/>
              </w:rPr>
            </w:pPr>
          </w:p>
          <w:p w14:paraId="4446B1D6" w14:textId="77777777" w:rsidR="00434DF7" w:rsidRDefault="00F178D8" w:rsidP="00434DF7">
            <w:pPr>
              <w:pStyle w:val="Text1"/>
              <w:ind w:left="0"/>
              <w:jc w:val="left"/>
            </w:pPr>
            <w:r>
              <w:rPr>
                <w:noProof/>
              </w:rPr>
              <w:t>Doplnkovosť</w:t>
            </w:r>
          </w:p>
        </w:tc>
      </w:tr>
    </w:tbl>
    <w:p w14:paraId="7FB2A73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4488D385" w14:textId="77777777" w:rsidTr="00434DF7">
        <w:tc>
          <w:tcPr>
            <w:tcW w:w="0" w:type="auto"/>
            <w:shd w:val="clear" w:color="auto" w:fill="auto"/>
          </w:tcPr>
          <w:p w14:paraId="03C6C8D9" w14:textId="77777777" w:rsidR="00434DF7" w:rsidRDefault="00F178D8" w:rsidP="00434DF7">
            <w:pPr>
              <w:pStyle w:val="Text1"/>
              <w:ind w:left="0"/>
              <w:jc w:val="left"/>
            </w:pPr>
            <w:r>
              <w:rPr>
                <w:noProof/>
              </w:rPr>
              <w:t>5</w:t>
            </w:r>
          </w:p>
        </w:tc>
        <w:tc>
          <w:tcPr>
            <w:tcW w:w="0" w:type="auto"/>
            <w:shd w:val="clear" w:color="auto" w:fill="auto"/>
          </w:tcPr>
          <w:p w14:paraId="7C13DFB4" w14:textId="77777777" w:rsidR="00434DF7" w:rsidRPr="00302A6C" w:rsidRDefault="00434DF7" w:rsidP="00434DF7">
            <w:pPr>
              <w:pStyle w:val="Text1"/>
              <w:spacing w:before="0" w:after="0"/>
              <w:ind w:left="0"/>
              <w:jc w:val="left"/>
              <w:rPr>
                <w:sz w:val="8"/>
                <w:szCs w:val="8"/>
              </w:rPr>
            </w:pPr>
          </w:p>
          <w:p w14:paraId="217A0968" w14:textId="77777777" w:rsidR="00434DF7" w:rsidRDefault="00F178D8" w:rsidP="00434DF7">
            <w:pPr>
              <w:pStyle w:val="Text1"/>
              <w:spacing w:before="0" w:after="0"/>
              <w:ind w:left="0"/>
              <w:jc w:val="left"/>
            </w:pPr>
            <w:r>
              <w:rPr>
                <w:noProof/>
              </w:rPr>
              <w:t>Celková otázka:</w:t>
            </w:r>
          </w:p>
          <w:p w14:paraId="61C7AEC6" w14:textId="77777777" w:rsidR="00434DF7" w:rsidRDefault="00F178D8" w:rsidP="00434DF7">
            <w:pPr>
              <w:pStyle w:val="Text1"/>
              <w:spacing w:before="0" w:after="0"/>
              <w:ind w:left="0"/>
              <w:jc w:val="left"/>
            </w:pPr>
            <w:r>
              <w:rPr>
                <w:noProof/>
              </w:rPr>
              <w:t>Dopĺňali ciele stanovené v národnom programe a zodpovedajúcich akciách, ktoré sa vykonali, ciele a akcie stanovené v rámci iných politík, najmä tie, ktoré sledoval členský štát?</w:t>
            </w:r>
          </w:p>
        </w:tc>
      </w:tr>
      <w:tr w:rsidR="008A1700" w14:paraId="1D818496" w14:textId="77777777" w:rsidTr="00434DF7">
        <w:tc>
          <w:tcPr>
            <w:tcW w:w="0" w:type="auto"/>
            <w:shd w:val="clear" w:color="auto" w:fill="auto"/>
          </w:tcPr>
          <w:p w14:paraId="50277D3E" w14:textId="77777777" w:rsidR="00434DF7" w:rsidRDefault="00434DF7" w:rsidP="00434DF7">
            <w:pPr>
              <w:pStyle w:val="Text1"/>
              <w:ind w:left="0"/>
              <w:jc w:val="left"/>
            </w:pPr>
          </w:p>
        </w:tc>
        <w:tc>
          <w:tcPr>
            <w:tcW w:w="0" w:type="auto"/>
            <w:shd w:val="clear" w:color="auto" w:fill="auto"/>
          </w:tcPr>
          <w:p w14:paraId="15FC8AE5" w14:textId="77777777" w:rsidR="00434DF7" w:rsidRPr="003D1052" w:rsidRDefault="00434DF7" w:rsidP="00434DF7">
            <w:pPr>
              <w:pStyle w:val="Text1"/>
              <w:spacing w:before="0" w:after="0"/>
              <w:ind w:left="0"/>
              <w:jc w:val="left"/>
              <w:rPr>
                <w:sz w:val="8"/>
                <w:szCs w:val="8"/>
              </w:rPr>
            </w:pPr>
          </w:p>
          <w:p w14:paraId="14691EBA" w14:textId="77777777" w:rsidR="008A1700" w:rsidRDefault="00F178D8">
            <w:pPr>
              <w:spacing w:before="0" w:after="240"/>
              <w:jc w:val="left"/>
            </w:pPr>
            <w:r>
              <w:t xml:space="preserve">Zodpovedný orgán pri príprave NP ISF zohľadnil dopad </w:t>
            </w:r>
            <w:r>
              <w:t xml:space="preserve">politík EÚ na národnej a regionálnej úrovni a na sociálnu, ekonomickú a územnú celistvosť s cieľom upevniť súčinnosť a efektívnu koordináciu ako aj identifikovať a presadzovať najvhodnejšie spôsoby využitia finančných prostriedkov EÚ na podporu miestnych, </w:t>
            </w:r>
            <w:r>
              <w:t>regionálnych a národných investícií.</w:t>
            </w:r>
          </w:p>
          <w:p w14:paraId="1FCC8D81" w14:textId="77777777" w:rsidR="008A1700" w:rsidRDefault="00F178D8">
            <w:pPr>
              <w:spacing w:before="240" w:after="240"/>
              <w:jc w:val="left"/>
            </w:pPr>
            <w:r>
              <w:t>V rámci prípravnej fázy NP ISF  Zodpovedný orgán úzko spolupracoval s relevantnými partnermi a inými orgánmi štátnej správy v otázke komplementarity fondu ISF k iným dostupným fondom EU.</w:t>
            </w:r>
          </w:p>
          <w:p w14:paraId="055D4FBB" w14:textId="77777777" w:rsidR="008A1700" w:rsidRDefault="00F178D8">
            <w:pPr>
              <w:spacing w:before="240" w:after="240"/>
              <w:jc w:val="left"/>
            </w:pPr>
            <w:r>
              <w:t>Spolupráca Zodpovedného orgánu s</w:t>
            </w:r>
            <w:r>
              <w:t xml:space="preserve"> inými orgánmi štátnej správy a útvarov rezortu vnútra je velmi intenzívna aj pri príprave konkrétnych priamych výziev. NP ISF  ako aj implementované projekty </w:t>
            </w:r>
            <w:r>
              <w:lastRenderedPageBreak/>
              <w:t>sú plne v súlade aj s platnými strategickými dokumentmi, napr. Národný plán riadenia kontroly hra</w:t>
            </w:r>
            <w:r>
              <w:t>níc SR na roky 2015 - 2018, Schengenský akčný plán Slovenskej republiky alebo aj Stratégia prevencie kriminality a inej protispoločenskej činnosti v Slovenskej republike na roky 2016 – 2020.</w:t>
            </w:r>
          </w:p>
          <w:p w14:paraId="67C85F72" w14:textId="77777777" w:rsidR="008A1700" w:rsidRDefault="00F178D8">
            <w:pPr>
              <w:spacing w:before="240" w:after="240"/>
              <w:jc w:val="left"/>
            </w:pPr>
            <w:r>
              <w:t>Vo všeobecnosti možno konštatovať, že otázka komplementarity jedn</w:t>
            </w:r>
            <w:r>
              <w:t>otlivých dostupných finančných nástrojov a operačných programov by mala byť riešená centrálne na úrovni EU. Už počas príprav jednotlivých vykonávacích nariadení by tvorcovia a zároveň gestori jedotlivých programov mali mať k dispozícii prehľad/ zoznam hlav</w:t>
            </w:r>
            <w:r>
              <w:t>ných priorít, ktoré sú definované v jednotlivých programoch. Na centrálnej úrovni by mala byť stanovená hranica medzi jednotlivými finančnými nástrojmi, čo by zároveň slúžilo aj ako prevencia proti dvojitému financovaniu priorít.</w:t>
            </w:r>
          </w:p>
          <w:p w14:paraId="0D028031" w14:textId="77777777" w:rsidR="008A1700" w:rsidRDefault="00F178D8">
            <w:pPr>
              <w:spacing w:before="240" w:after="240"/>
              <w:jc w:val="left"/>
            </w:pPr>
            <w:r>
              <w:t> </w:t>
            </w:r>
          </w:p>
          <w:p w14:paraId="33FCA13B" w14:textId="77777777" w:rsidR="008A1700" w:rsidRDefault="00F178D8">
            <w:pPr>
              <w:spacing w:before="240" w:after="240"/>
              <w:jc w:val="left"/>
            </w:pPr>
            <w:r>
              <w:t> </w:t>
            </w:r>
          </w:p>
          <w:p w14:paraId="7DC22E92" w14:textId="77777777" w:rsidR="00434DF7" w:rsidRDefault="00434DF7" w:rsidP="00434DF7">
            <w:pPr>
              <w:pStyle w:val="Text1"/>
              <w:spacing w:before="0" w:after="0"/>
              <w:ind w:left="0"/>
              <w:jc w:val="left"/>
            </w:pPr>
          </w:p>
        </w:tc>
      </w:tr>
    </w:tbl>
    <w:p w14:paraId="0CC83767" w14:textId="77777777" w:rsidR="00434DF7" w:rsidRDefault="00434DF7" w:rsidP="00434DF7">
      <w:pPr>
        <w:pStyle w:val="Text1"/>
        <w:ind w:left="0"/>
        <w:jc w:val="left"/>
      </w:pPr>
    </w:p>
    <w:p w14:paraId="780213C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0AAAC7BD" w14:textId="77777777" w:rsidTr="00434DF7">
        <w:tc>
          <w:tcPr>
            <w:tcW w:w="0" w:type="auto"/>
            <w:shd w:val="clear" w:color="auto" w:fill="auto"/>
          </w:tcPr>
          <w:p w14:paraId="02BD9D54" w14:textId="77777777" w:rsidR="00434DF7" w:rsidRDefault="00F178D8" w:rsidP="00434DF7">
            <w:pPr>
              <w:pStyle w:val="Text1"/>
              <w:ind w:left="0"/>
              <w:jc w:val="left"/>
            </w:pPr>
            <w:r>
              <w:rPr>
                <w:noProof/>
              </w:rPr>
              <w:t>5.1</w:t>
            </w:r>
          </w:p>
        </w:tc>
        <w:tc>
          <w:tcPr>
            <w:tcW w:w="0" w:type="auto"/>
            <w:shd w:val="clear" w:color="auto" w:fill="auto"/>
          </w:tcPr>
          <w:p w14:paraId="3F493F83" w14:textId="77777777" w:rsidR="00434DF7" w:rsidRPr="00302A6C" w:rsidRDefault="00434DF7" w:rsidP="00434DF7">
            <w:pPr>
              <w:pStyle w:val="Text1"/>
              <w:spacing w:before="0" w:after="0"/>
              <w:ind w:left="0"/>
              <w:jc w:val="left"/>
              <w:rPr>
                <w:sz w:val="8"/>
                <w:szCs w:val="8"/>
              </w:rPr>
            </w:pPr>
          </w:p>
          <w:p w14:paraId="78164D92" w14:textId="77777777" w:rsidR="00434DF7" w:rsidRDefault="00F178D8" w:rsidP="00434DF7">
            <w:pPr>
              <w:pStyle w:val="Text1"/>
              <w:spacing w:before="0" w:after="0"/>
              <w:ind w:left="0"/>
              <w:jc w:val="left"/>
            </w:pPr>
            <w:r>
              <w:rPr>
                <w:noProof/>
              </w:rPr>
              <w:t xml:space="preserve">Bolo vo fáze </w:t>
            </w:r>
            <w:r>
              <w:rPr>
                <w:noProof/>
              </w:rPr>
              <w:t>programovania uskutočnené a zohľadnené posúdenie iných intervencií s doplnkovými cieľmi?</w:t>
            </w:r>
          </w:p>
        </w:tc>
      </w:tr>
      <w:tr w:rsidR="008A1700" w14:paraId="7F4BBC09" w14:textId="77777777" w:rsidTr="00434DF7">
        <w:tc>
          <w:tcPr>
            <w:tcW w:w="0" w:type="auto"/>
            <w:shd w:val="clear" w:color="auto" w:fill="auto"/>
          </w:tcPr>
          <w:p w14:paraId="54BD4E23" w14:textId="77777777" w:rsidR="00434DF7" w:rsidRDefault="00434DF7" w:rsidP="00434DF7">
            <w:pPr>
              <w:pStyle w:val="Text1"/>
              <w:ind w:left="0"/>
              <w:jc w:val="left"/>
            </w:pPr>
          </w:p>
        </w:tc>
        <w:tc>
          <w:tcPr>
            <w:tcW w:w="0" w:type="auto"/>
            <w:shd w:val="clear" w:color="auto" w:fill="auto"/>
          </w:tcPr>
          <w:p w14:paraId="7D6B828E" w14:textId="77777777" w:rsidR="00434DF7" w:rsidRPr="003D1052" w:rsidRDefault="00434DF7" w:rsidP="00434DF7">
            <w:pPr>
              <w:pStyle w:val="Text1"/>
              <w:spacing w:before="0" w:after="0"/>
              <w:ind w:left="0"/>
              <w:jc w:val="left"/>
              <w:rPr>
                <w:sz w:val="8"/>
                <w:szCs w:val="8"/>
              </w:rPr>
            </w:pPr>
          </w:p>
          <w:p w14:paraId="207C8CBB" w14:textId="77777777" w:rsidR="008A1700" w:rsidRDefault="00F178D8">
            <w:pPr>
              <w:spacing w:before="0" w:after="240"/>
              <w:jc w:val="left"/>
            </w:pPr>
            <w:r>
              <w:t>Komplementarita NP ISF s ďalšími nástrojmi EŠIF v SR bola zabezpečená už počas plánovania a programovania NP ISF, s cieľom na jednej strane eliminovať prekrývanie s</w:t>
            </w:r>
            <w:r>
              <w:t>a podporných programov, cieľov, oblasti intervencií, či plánovaných opatrení, a naopak zabezpečiť ich komplementaritu a doplnkovosť.</w:t>
            </w:r>
          </w:p>
          <w:p w14:paraId="652FA13F" w14:textId="77777777" w:rsidR="008A1700" w:rsidRDefault="00F178D8">
            <w:pPr>
              <w:spacing w:before="240" w:after="240"/>
              <w:jc w:val="left"/>
            </w:pPr>
            <w:r>
              <w:t xml:space="preserve">Zodpovedný orgán sa na otázku komplementarity sústredil už počas príprav na tzv. politický dialóg. Prioritou pri tvorbe NP </w:t>
            </w:r>
            <w:r>
              <w:t>ISF bolo jednak identifikovať potreby a požiadavky Slovenskej republiky v nadväznosti na výsledky politického dialógu ako aj zabezpečiť , aby napr. projekty nadväzujúce na projekty podporené z programu SOLID, alebo iných dostupných finančných nástrojov bol</w:t>
            </w:r>
            <w:r>
              <w:t>i navzájom komplementárne.</w:t>
            </w:r>
          </w:p>
          <w:p w14:paraId="6F49DA61" w14:textId="77777777" w:rsidR="00434DF7" w:rsidRDefault="00434DF7" w:rsidP="00434DF7">
            <w:pPr>
              <w:pStyle w:val="Text1"/>
              <w:spacing w:before="0" w:after="0"/>
              <w:ind w:left="0"/>
              <w:jc w:val="left"/>
            </w:pPr>
          </w:p>
        </w:tc>
      </w:tr>
    </w:tbl>
    <w:p w14:paraId="1779AEC4" w14:textId="77777777" w:rsidR="00434DF7" w:rsidRDefault="00434DF7" w:rsidP="00434DF7">
      <w:pPr>
        <w:pStyle w:val="Text1"/>
        <w:ind w:left="0"/>
        <w:jc w:val="left"/>
      </w:pPr>
    </w:p>
    <w:p w14:paraId="323254AB"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37E641CB" w14:textId="77777777" w:rsidTr="00434DF7">
        <w:tc>
          <w:tcPr>
            <w:tcW w:w="0" w:type="auto"/>
            <w:shd w:val="clear" w:color="auto" w:fill="auto"/>
          </w:tcPr>
          <w:p w14:paraId="4FE6F831" w14:textId="77777777" w:rsidR="00434DF7" w:rsidRDefault="00F178D8" w:rsidP="00434DF7">
            <w:pPr>
              <w:pStyle w:val="Text1"/>
              <w:ind w:left="0"/>
              <w:jc w:val="left"/>
            </w:pPr>
            <w:r>
              <w:rPr>
                <w:noProof/>
              </w:rPr>
              <w:t>5.2</w:t>
            </w:r>
          </w:p>
        </w:tc>
        <w:tc>
          <w:tcPr>
            <w:tcW w:w="0" w:type="auto"/>
            <w:shd w:val="clear" w:color="auto" w:fill="auto"/>
          </w:tcPr>
          <w:p w14:paraId="6ACC41FF" w14:textId="77777777" w:rsidR="00434DF7" w:rsidRPr="00302A6C" w:rsidRDefault="00434DF7" w:rsidP="00434DF7">
            <w:pPr>
              <w:pStyle w:val="Text1"/>
              <w:spacing w:before="0" w:after="0"/>
              <w:ind w:left="0"/>
              <w:jc w:val="left"/>
              <w:rPr>
                <w:sz w:val="8"/>
                <w:szCs w:val="8"/>
              </w:rPr>
            </w:pPr>
          </w:p>
          <w:p w14:paraId="390CB771" w14:textId="77777777" w:rsidR="00434DF7" w:rsidRDefault="00F178D8" w:rsidP="00434DF7">
            <w:pPr>
              <w:pStyle w:val="Text1"/>
              <w:spacing w:before="0" w:after="0"/>
              <w:ind w:left="0"/>
              <w:jc w:val="left"/>
            </w:pPr>
            <w:r>
              <w:rPr>
                <w:noProof/>
              </w:rPr>
              <w:t>Vytvorili sa pre obdobie vykonávania koordinačné mechanizmy medzi fondom a inými intervenciami s podobnými cieľmi s cieľom zabezpečiť ich doplnkovosť?</w:t>
            </w:r>
          </w:p>
        </w:tc>
      </w:tr>
      <w:tr w:rsidR="008A1700" w14:paraId="6B3EB479" w14:textId="77777777" w:rsidTr="00434DF7">
        <w:tc>
          <w:tcPr>
            <w:tcW w:w="0" w:type="auto"/>
            <w:shd w:val="clear" w:color="auto" w:fill="auto"/>
          </w:tcPr>
          <w:p w14:paraId="1776D720" w14:textId="77777777" w:rsidR="00434DF7" w:rsidRDefault="00434DF7" w:rsidP="00434DF7">
            <w:pPr>
              <w:pStyle w:val="Text1"/>
              <w:ind w:left="0"/>
              <w:jc w:val="left"/>
            </w:pPr>
          </w:p>
        </w:tc>
        <w:tc>
          <w:tcPr>
            <w:tcW w:w="0" w:type="auto"/>
            <w:shd w:val="clear" w:color="auto" w:fill="auto"/>
          </w:tcPr>
          <w:p w14:paraId="452799F3" w14:textId="77777777" w:rsidR="00434DF7" w:rsidRPr="003D1052" w:rsidRDefault="00434DF7" w:rsidP="00434DF7">
            <w:pPr>
              <w:pStyle w:val="Text1"/>
              <w:spacing w:before="0" w:after="0"/>
              <w:ind w:left="0"/>
              <w:jc w:val="left"/>
              <w:rPr>
                <w:sz w:val="8"/>
                <w:szCs w:val="8"/>
              </w:rPr>
            </w:pPr>
          </w:p>
          <w:p w14:paraId="1B49E961" w14:textId="77777777" w:rsidR="008A1700" w:rsidRDefault="00F178D8">
            <w:pPr>
              <w:spacing w:before="0" w:after="240"/>
              <w:jc w:val="left"/>
            </w:pPr>
            <w:r>
              <w:t xml:space="preserve">V rámci systému riadenia a kotroly fondov pre oblasť vnútorných </w:t>
            </w:r>
            <w:r>
              <w:t xml:space="preserve">záležitostí nie sú zavedené špeciálne koordinačné postupy alebo procesy týkajúce sa zabezpečenia komplementarity fondov počas ich implementácie. Ako už bolo uvedené, otázka komplementarity bola predmetom prípravy NP ISF a je riešená aj na úrovni výboru na </w:t>
            </w:r>
            <w:r>
              <w:t xml:space="preserve">monitorovanie implementácie fondov pre </w:t>
            </w:r>
            <w:r>
              <w:lastRenderedPageBreak/>
              <w:t>oblasť vnútorných záležitostí, ktorý je zriadený v Slovenskej republike.</w:t>
            </w:r>
          </w:p>
          <w:p w14:paraId="7D8AE981" w14:textId="77777777" w:rsidR="008A1700" w:rsidRDefault="00F178D8">
            <w:pPr>
              <w:spacing w:before="240" w:after="240"/>
              <w:jc w:val="left"/>
            </w:pPr>
            <w:r>
              <w:t>Vzhľadom na špecificky zameraný NP ISF, v podmienkach Slovenskej republiky je problematika ochrany vonkajších hraníc a problematika predchádzani</w:t>
            </w:r>
            <w:r>
              <w:t>a a boja proti trestnej činnosti riešená len v rámci fondov pre oblasť vnútorných záležitostí, i napriek tomu, že existujú aj iné finančné nástroje (napr. Nórsky finančný mechanizmus), ktoré veľmi okrajovo riešia podobnú oblasť a výzvy, resp. projekty podp</w:t>
            </w:r>
            <w:r>
              <w:t>orené z týchto nástrojov sú veľmi špecificky orientované, čo v praxi znamená, že duplicita financovania rovnakých priorít je takmer vylúčená.</w:t>
            </w:r>
          </w:p>
          <w:p w14:paraId="552CEDB4" w14:textId="77777777" w:rsidR="008A1700" w:rsidRDefault="00F178D8">
            <w:pPr>
              <w:spacing w:before="240" w:after="240"/>
              <w:jc w:val="left"/>
            </w:pPr>
            <w:r>
              <w:t>Zodpovedný orgán môže prípadnú duplicitu financovania projektov overiť prostredníctvom tzv. Centrálneho registra p</w:t>
            </w:r>
            <w:r>
              <w:t>rojektov. Je to databáza projektov, ktorá je spravovaná Úradom vlády SR a všetky inštitúcie, zodpovedné za koordináciu alebo implementáciu rôznch fondov a finančných nástrojov sú povinné v rámci tejto databázy zverejnovať informácie o podporených projektoc</w:t>
            </w:r>
            <w:r>
              <w:t>h.</w:t>
            </w:r>
          </w:p>
          <w:p w14:paraId="37A7E530" w14:textId="77777777" w:rsidR="008A1700" w:rsidRDefault="00F178D8">
            <w:pPr>
              <w:spacing w:before="240" w:after="240"/>
              <w:jc w:val="left"/>
            </w:pPr>
            <w:r>
              <w:t> </w:t>
            </w:r>
          </w:p>
          <w:p w14:paraId="3F103143" w14:textId="77777777" w:rsidR="00434DF7" w:rsidRDefault="00434DF7" w:rsidP="00434DF7">
            <w:pPr>
              <w:pStyle w:val="Text1"/>
              <w:spacing w:before="0" w:after="0"/>
              <w:ind w:left="0"/>
              <w:jc w:val="left"/>
            </w:pPr>
          </w:p>
        </w:tc>
      </w:tr>
    </w:tbl>
    <w:p w14:paraId="5F9E7DB1" w14:textId="77777777" w:rsidR="00434DF7" w:rsidRDefault="00434DF7" w:rsidP="00434DF7">
      <w:pPr>
        <w:pStyle w:val="Text1"/>
        <w:ind w:left="0"/>
        <w:jc w:val="left"/>
      </w:pPr>
    </w:p>
    <w:p w14:paraId="5E48D32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715EBC88" w14:textId="77777777" w:rsidTr="00434DF7">
        <w:tc>
          <w:tcPr>
            <w:tcW w:w="0" w:type="auto"/>
            <w:shd w:val="clear" w:color="auto" w:fill="auto"/>
          </w:tcPr>
          <w:p w14:paraId="2ADA6A6C" w14:textId="77777777" w:rsidR="00434DF7" w:rsidRDefault="00F178D8" w:rsidP="00434DF7">
            <w:pPr>
              <w:pStyle w:val="Text1"/>
              <w:ind w:left="0"/>
              <w:jc w:val="left"/>
            </w:pPr>
            <w:r>
              <w:rPr>
                <w:noProof/>
              </w:rPr>
              <w:t>5.3</w:t>
            </w:r>
          </w:p>
        </w:tc>
        <w:tc>
          <w:tcPr>
            <w:tcW w:w="0" w:type="auto"/>
            <w:shd w:val="clear" w:color="auto" w:fill="auto"/>
          </w:tcPr>
          <w:p w14:paraId="18317B7E" w14:textId="77777777" w:rsidR="00434DF7" w:rsidRPr="00302A6C" w:rsidRDefault="00434DF7" w:rsidP="00434DF7">
            <w:pPr>
              <w:pStyle w:val="Text1"/>
              <w:spacing w:before="0" w:after="0"/>
              <w:ind w:left="0"/>
              <w:jc w:val="left"/>
              <w:rPr>
                <w:sz w:val="8"/>
                <w:szCs w:val="8"/>
              </w:rPr>
            </w:pPr>
          </w:p>
          <w:p w14:paraId="3D5B4479" w14:textId="77777777" w:rsidR="00434DF7" w:rsidRDefault="00F178D8" w:rsidP="00434DF7">
            <w:pPr>
              <w:pStyle w:val="Text1"/>
              <w:spacing w:before="0" w:after="0"/>
              <w:ind w:left="0"/>
              <w:jc w:val="left"/>
            </w:pPr>
            <w:r>
              <w:rPr>
                <w:noProof/>
              </w:rPr>
              <w:t>Boli zavedené mechanizmy zamerané na predchádzanie prekrývaniu využívaných finančných nástrojov?</w:t>
            </w:r>
          </w:p>
        </w:tc>
      </w:tr>
      <w:tr w:rsidR="008A1700" w14:paraId="6475141A" w14:textId="77777777" w:rsidTr="00434DF7">
        <w:tc>
          <w:tcPr>
            <w:tcW w:w="0" w:type="auto"/>
            <w:shd w:val="clear" w:color="auto" w:fill="auto"/>
          </w:tcPr>
          <w:p w14:paraId="5A73A0CB" w14:textId="77777777" w:rsidR="00434DF7" w:rsidRDefault="00434DF7" w:rsidP="00434DF7">
            <w:pPr>
              <w:pStyle w:val="Text1"/>
              <w:ind w:left="0"/>
              <w:jc w:val="left"/>
            </w:pPr>
          </w:p>
        </w:tc>
        <w:tc>
          <w:tcPr>
            <w:tcW w:w="0" w:type="auto"/>
            <w:shd w:val="clear" w:color="auto" w:fill="auto"/>
          </w:tcPr>
          <w:p w14:paraId="20EC8176" w14:textId="77777777" w:rsidR="00434DF7" w:rsidRPr="003D1052" w:rsidRDefault="00434DF7" w:rsidP="00434DF7">
            <w:pPr>
              <w:pStyle w:val="Text1"/>
              <w:spacing w:before="0" w:after="0"/>
              <w:ind w:left="0"/>
              <w:jc w:val="left"/>
              <w:rPr>
                <w:sz w:val="8"/>
                <w:szCs w:val="8"/>
              </w:rPr>
            </w:pPr>
          </w:p>
          <w:p w14:paraId="2C2F4D0E" w14:textId="77777777" w:rsidR="008A1700" w:rsidRDefault="00F178D8">
            <w:pPr>
              <w:spacing w:before="0" w:after="240"/>
              <w:jc w:val="left"/>
            </w:pPr>
            <w:r>
              <w:t xml:space="preserve">Komplementarita NP ISF s ďalšími nástrojmi EŠIF, iných externých nástrojov v SR bola zabezpečená už počas plánovania NP ISF, s cieľom na </w:t>
            </w:r>
            <w:r>
              <w:t>jednej strane limitovať prekrývanie sa podporných programov, cieľov, oblasti intervencií, či plánovaných opatrení, a naopak zabezpečiť ich koherenciu a komplementaritu.</w:t>
            </w:r>
          </w:p>
          <w:p w14:paraId="2DABECFA" w14:textId="77777777" w:rsidR="008A1700" w:rsidRDefault="00F178D8">
            <w:pPr>
              <w:spacing w:before="240" w:after="240"/>
              <w:jc w:val="left"/>
            </w:pPr>
            <w:r>
              <w:t>Vzhľadom na špecificky zameraný NP ISF, v podmienkach Slovenskej republiky je problemat</w:t>
            </w:r>
            <w:r>
              <w:t>ika ochrany vonkajších hraníc a problematika predchádzania a boja proti trestnej činnosti rieši len v rámci fondov pre oblasť vnútorných záležitostí, i napriek tomu, že existujú aj iné finančné nástroje (napr. Nórsky finančný mechanizmus), ktoré veľmi okra</w:t>
            </w:r>
            <w:r>
              <w:t>jovo riešia podobnú oblasť a výzvy, resp. projekty podporené z týchto nástrojov sú veľmi špecificky orientované, čo v praxi znamená, že duplicita financovania rovnakých priorít je takmer vylúčená.</w:t>
            </w:r>
          </w:p>
          <w:p w14:paraId="37AEF2F6" w14:textId="77777777" w:rsidR="008A1700" w:rsidRDefault="00F178D8">
            <w:pPr>
              <w:spacing w:before="240" w:after="240"/>
              <w:jc w:val="left"/>
            </w:pPr>
            <w:r>
              <w:t>Ako už bolo uvedené, otázka komplementarity jednotlivých do</w:t>
            </w:r>
            <w:r>
              <w:t>stupných finančných nástrojov a operačných programov by mala byť riešená centrálne na úrovni EU. Už počas príprav jednotlivých vykonávacích nariadení by tvorcovia a zároveň gestori jedotlivých programov mali mať k dispozícii prehľad/ zoznam hlavných priorí</w:t>
            </w:r>
            <w:r>
              <w:t>t, ktoré sú definované v jednotlivých programoch. Na centrálnej úrovni by mala byť stanovená hranica medzi jednotlivými finančnými nástrojmi, čo by zároveň slúžilo aj ako prevencia proti dvojitému financovaniu priorít.</w:t>
            </w:r>
          </w:p>
          <w:p w14:paraId="4DAB8D6D" w14:textId="77777777" w:rsidR="008A1700" w:rsidRDefault="00F178D8">
            <w:pPr>
              <w:spacing w:before="240" w:after="240"/>
              <w:jc w:val="left"/>
            </w:pPr>
            <w:r>
              <w:lastRenderedPageBreak/>
              <w:t> </w:t>
            </w:r>
          </w:p>
          <w:p w14:paraId="495D6211" w14:textId="77777777" w:rsidR="008A1700" w:rsidRDefault="00F178D8">
            <w:pPr>
              <w:spacing w:before="240" w:after="240"/>
              <w:jc w:val="left"/>
            </w:pPr>
            <w:r>
              <w:t> </w:t>
            </w:r>
          </w:p>
          <w:p w14:paraId="1E880D5B" w14:textId="77777777" w:rsidR="00434DF7" w:rsidRDefault="00434DF7" w:rsidP="00434DF7">
            <w:pPr>
              <w:pStyle w:val="Text1"/>
              <w:spacing w:before="0" w:after="0"/>
              <w:ind w:left="0"/>
              <w:jc w:val="left"/>
            </w:pPr>
          </w:p>
        </w:tc>
      </w:tr>
    </w:tbl>
    <w:p w14:paraId="7A91248D" w14:textId="77777777" w:rsidR="00434DF7" w:rsidRDefault="00434DF7" w:rsidP="00434DF7">
      <w:pPr>
        <w:pStyle w:val="Text1"/>
        <w:ind w:left="0"/>
        <w:jc w:val="left"/>
      </w:pPr>
    </w:p>
    <w:p w14:paraId="2D341FC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774"/>
      </w:tblGrid>
      <w:tr w:rsidR="008A1700" w14:paraId="29FFA60C" w14:textId="77777777" w:rsidTr="00434DF7">
        <w:tc>
          <w:tcPr>
            <w:tcW w:w="0" w:type="auto"/>
            <w:shd w:val="clear" w:color="auto" w:fill="auto"/>
          </w:tcPr>
          <w:p w14:paraId="43B3ADA5" w14:textId="77777777" w:rsidR="00434DF7" w:rsidRDefault="00F178D8" w:rsidP="00434DF7">
            <w:pPr>
              <w:pStyle w:val="Text1"/>
              <w:ind w:left="0"/>
              <w:jc w:val="left"/>
            </w:pPr>
            <w:r>
              <w:rPr>
                <w:noProof/>
              </w:rPr>
              <w:t>6</w:t>
            </w:r>
          </w:p>
        </w:tc>
        <w:tc>
          <w:tcPr>
            <w:tcW w:w="0" w:type="auto"/>
            <w:shd w:val="clear" w:color="auto" w:fill="auto"/>
          </w:tcPr>
          <w:p w14:paraId="5F196E0D" w14:textId="77777777" w:rsidR="00434DF7" w:rsidRPr="00302A6C" w:rsidRDefault="00434DF7" w:rsidP="00434DF7">
            <w:pPr>
              <w:pStyle w:val="Text1"/>
              <w:spacing w:before="0" w:after="0"/>
              <w:ind w:left="0"/>
              <w:jc w:val="left"/>
              <w:rPr>
                <w:sz w:val="8"/>
                <w:szCs w:val="8"/>
              </w:rPr>
            </w:pPr>
          </w:p>
          <w:p w14:paraId="6D9FE421" w14:textId="77777777" w:rsidR="00434DF7" w:rsidRDefault="00F178D8" w:rsidP="00434DF7">
            <w:pPr>
              <w:pStyle w:val="Text1"/>
              <w:ind w:left="0"/>
              <w:jc w:val="left"/>
            </w:pPr>
            <w:r>
              <w:rPr>
                <w:noProof/>
              </w:rPr>
              <w:t>Pridaná hodnota EÚ</w:t>
            </w:r>
          </w:p>
        </w:tc>
      </w:tr>
    </w:tbl>
    <w:p w14:paraId="4F91EEF4"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588430C4" w14:textId="77777777" w:rsidTr="00434DF7">
        <w:tc>
          <w:tcPr>
            <w:tcW w:w="0" w:type="auto"/>
            <w:shd w:val="clear" w:color="auto" w:fill="auto"/>
          </w:tcPr>
          <w:p w14:paraId="2C88E341" w14:textId="77777777" w:rsidR="00434DF7" w:rsidRDefault="00F178D8" w:rsidP="00434DF7">
            <w:pPr>
              <w:pStyle w:val="Text1"/>
              <w:ind w:left="0"/>
              <w:jc w:val="left"/>
            </w:pPr>
            <w:r>
              <w:rPr>
                <w:noProof/>
              </w:rPr>
              <w:t>6</w:t>
            </w:r>
          </w:p>
        </w:tc>
        <w:tc>
          <w:tcPr>
            <w:tcW w:w="0" w:type="auto"/>
            <w:shd w:val="clear" w:color="auto" w:fill="auto"/>
          </w:tcPr>
          <w:p w14:paraId="1A82FB93" w14:textId="77777777" w:rsidR="00434DF7" w:rsidRPr="00302A6C" w:rsidRDefault="00434DF7" w:rsidP="00434DF7">
            <w:pPr>
              <w:pStyle w:val="Text1"/>
              <w:spacing w:before="0" w:after="0"/>
              <w:ind w:left="0"/>
              <w:jc w:val="left"/>
              <w:rPr>
                <w:sz w:val="8"/>
                <w:szCs w:val="8"/>
              </w:rPr>
            </w:pPr>
          </w:p>
          <w:p w14:paraId="2DF9EA67" w14:textId="77777777" w:rsidR="00434DF7" w:rsidRDefault="00F178D8" w:rsidP="00434DF7">
            <w:pPr>
              <w:pStyle w:val="Text1"/>
              <w:spacing w:before="0" w:after="0"/>
              <w:ind w:left="0"/>
              <w:jc w:val="left"/>
            </w:pPr>
            <w:r>
              <w:rPr>
                <w:noProof/>
              </w:rPr>
              <w:t>Celková otázka:</w:t>
            </w:r>
          </w:p>
          <w:p w14:paraId="67A24D81" w14:textId="77777777" w:rsidR="00434DF7" w:rsidRDefault="00F178D8" w:rsidP="00434DF7">
            <w:pPr>
              <w:pStyle w:val="Text1"/>
              <w:spacing w:before="0" w:after="0"/>
              <w:ind w:left="0"/>
              <w:jc w:val="left"/>
            </w:pPr>
            <w:r>
              <w:rPr>
                <w:noProof/>
              </w:rPr>
              <w:t>Priniesla podpora zo strany EÚ nejakú pridanú hodnotu?</w:t>
            </w:r>
          </w:p>
        </w:tc>
      </w:tr>
      <w:tr w:rsidR="008A1700" w14:paraId="6E4FFB83" w14:textId="77777777" w:rsidTr="00434DF7">
        <w:tc>
          <w:tcPr>
            <w:tcW w:w="0" w:type="auto"/>
            <w:shd w:val="clear" w:color="auto" w:fill="auto"/>
          </w:tcPr>
          <w:p w14:paraId="624FC66A" w14:textId="77777777" w:rsidR="00434DF7" w:rsidRDefault="00434DF7" w:rsidP="00434DF7">
            <w:pPr>
              <w:pStyle w:val="Text1"/>
              <w:ind w:left="0"/>
              <w:jc w:val="left"/>
            </w:pPr>
          </w:p>
        </w:tc>
        <w:tc>
          <w:tcPr>
            <w:tcW w:w="0" w:type="auto"/>
            <w:shd w:val="clear" w:color="auto" w:fill="auto"/>
          </w:tcPr>
          <w:p w14:paraId="297BA9F9" w14:textId="77777777" w:rsidR="00434DF7" w:rsidRPr="003D1052" w:rsidRDefault="00434DF7" w:rsidP="00434DF7">
            <w:pPr>
              <w:pStyle w:val="Text1"/>
              <w:spacing w:before="0" w:after="0"/>
              <w:ind w:left="0"/>
              <w:jc w:val="left"/>
              <w:rPr>
                <w:sz w:val="8"/>
                <w:szCs w:val="8"/>
              </w:rPr>
            </w:pPr>
          </w:p>
          <w:p w14:paraId="08348AA7" w14:textId="77777777" w:rsidR="008A1700" w:rsidRDefault="00F178D8">
            <w:pPr>
              <w:spacing w:before="0" w:after="240"/>
              <w:jc w:val="left"/>
            </w:pPr>
            <w:r>
              <w:t>NP ISF prináša SR významnú pridanú hodnotu. Bez realizácie programu by boli mnohé rozvojové aktivity nedostupné, resp. k ich implementácii by sa pristúpilo oveľa neskôr. Úloha NP ISF</w:t>
            </w:r>
            <w:r>
              <w:t xml:space="preserve"> je kľúčová z dôvodu nedostatku ďalších možností financovania hlavne investičných aktivít zahrnutých do programu. Taktiež je v SR dlhodobo podceňovaná oblasť budovania a rozvoja kapacít, vrátane vzdelávania, či transferu know-how a príkladov dobrej praxe. </w:t>
            </w:r>
            <w:r>
              <w:t>NP ISF pomôže znižovať tieto deficity.</w:t>
            </w:r>
          </w:p>
          <w:p w14:paraId="62B7F04C" w14:textId="77777777" w:rsidR="008A1700" w:rsidRDefault="00F178D8">
            <w:pPr>
              <w:spacing w:before="240" w:after="240"/>
              <w:jc w:val="left"/>
            </w:pPr>
            <w:r>
              <w:t>Samotnú pridanú hodnotu, vzhľadom na to, v akej fáze implementácie sa nachádzajú všetky doteraz podporené projekty, nie je možné zatiaľ vyhodnotiť. Ostáva tak len v rovine odhadov a predpokladov. Až samotná skutočná i</w:t>
            </w:r>
            <w:r>
              <w:t>mplementácia podporených projektov ukáže, ako významná je pridaná hodnota EÚ v rámci NP ISF pre SR, spoluprácu SR s inými členskými štátmi EÚ ako aj pre cieľové skupiny projektov.</w:t>
            </w:r>
          </w:p>
          <w:p w14:paraId="458A8653" w14:textId="77777777" w:rsidR="00434DF7" w:rsidRDefault="00434DF7" w:rsidP="00434DF7">
            <w:pPr>
              <w:pStyle w:val="Text1"/>
              <w:spacing w:before="0" w:after="0"/>
              <w:ind w:left="0"/>
              <w:jc w:val="left"/>
            </w:pPr>
          </w:p>
        </w:tc>
      </w:tr>
    </w:tbl>
    <w:p w14:paraId="0D70B6DF" w14:textId="77777777" w:rsidR="00434DF7" w:rsidRDefault="00434DF7" w:rsidP="00434DF7">
      <w:pPr>
        <w:pStyle w:val="Text1"/>
        <w:ind w:left="0"/>
        <w:jc w:val="left"/>
      </w:pPr>
    </w:p>
    <w:p w14:paraId="38243A3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986BEAE" w14:textId="77777777" w:rsidTr="00434DF7">
        <w:tc>
          <w:tcPr>
            <w:tcW w:w="0" w:type="auto"/>
            <w:shd w:val="clear" w:color="auto" w:fill="auto"/>
          </w:tcPr>
          <w:p w14:paraId="60DB1CF6" w14:textId="77777777" w:rsidR="00434DF7" w:rsidRDefault="00F178D8" w:rsidP="00434DF7">
            <w:pPr>
              <w:pStyle w:val="Text1"/>
              <w:ind w:left="0"/>
              <w:jc w:val="left"/>
            </w:pPr>
            <w:r>
              <w:rPr>
                <w:noProof/>
              </w:rPr>
              <w:t>6.1</w:t>
            </w:r>
          </w:p>
        </w:tc>
        <w:tc>
          <w:tcPr>
            <w:tcW w:w="0" w:type="auto"/>
            <w:shd w:val="clear" w:color="auto" w:fill="auto"/>
          </w:tcPr>
          <w:p w14:paraId="50F2EB4C" w14:textId="77777777" w:rsidR="00434DF7" w:rsidRPr="00302A6C" w:rsidRDefault="00434DF7" w:rsidP="00434DF7">
            <w:pPr>
              <w:pStyle w:val="Text1"/>
              <w:spacing w:before="0" w:after="0"/>
              <w:ind w:left="0"/>
              <w:jc w:val="left"/>
              <w:rPr>
                <w:sz w:val="8"/>
                <w:szCs w:val="8"/>
              </w:rPr>
            </w:pPr>
          </w:p>
          <w:p w14:paraId="1239ABF6" w14:textId="77777777" w:rsidR="00434DF7" w:rsidRDefault="00F178D8" w:rsidP="00434DF7">
            <w:pPr>
              <w:pStyle w:val="Text1"/>
              <w:spacing w:before="0" w:after="0"/>
              <w:ind w:left="0"/>
              <w:jc w:val="left"/>
            </w:pPr>
            <w:r>
              <w:rPr>
                <w:noProof/>
              </w:rPr>
              <w:t>Aké sú hlavné druhy pridanej hodnoty vyplývajúcej z podpory z fondu</w:t>
            </w:r>
            <w:r>
              <w:rPr>
                <w:noProof/>
              </w:rPr>
              <w:t xml:space="preserve"> (objem, rozsah, úloha, proces)?</w:t>
            </w:r>
          </w:p>
        </w:tc>
      </w:tr>
      <w:tr w:rsidR="008A1700" w14:paraId="761E52EB" w14:textId="77777777" w:rsidTr="00434DF7">
        <w:tc>
          <w:tcPr>
            <w:tcW w:w="0" w:type="auto"/>
            <w:shd w:val="clear" w:color="auto" w:fill="auto"/>
          </w:tcPr>
          <w:p w14:paraId="514DE989" w14:textId="77777777" w:rsidR="00434DF7" w:rsidRDefault="00434DF7" w:rsidP="00434DF7">
            <w:pPr>
              <w:pStyle w:val="Text1"/>
              <w:ind w:left="0"/>
              <w:jc w:val="left"/>
            </w:pPr>
          </w:p>
        </w:tc>
        <w:tc>
          <w:tcPr>
            <w:tcW w:w="0" w:type="auto"/>
            <w:shd w:val="clear" w:color="auto" w:fill="auto"/>
          </w:tcPr>
          <w:p w14:paraId="3504FBD2" w14:textId="77777777" w:rsidR="00434DF7" w:rsidRPr="003D1052" w:rsidRDefault="00434DF7" w:rsidP="00434DF7">
            <w:pPr>
              <w:pStyle w:val="Text1"/>
              <w:spacing w:before="0" w:after="0"/>
              <w:ind w:left="0"/>
              <w:jc w:val="left"/>
              <w:rPr>
                <w:sz w:val="8"/>
                <w:szCs w:val="8"/>
              </w:rPr>
            </w:pPr>
          </w:p>
          <w:p w14:paraId="1B3D72F8" w14:textId="77777777" w:rsidR="008A1700" w:rsidRDefault="00F178D8">
            <w:pPr>
              <w:spacing w:before="0" w:after="240"/>
              <w:jc w:val="left"/>
            </w:pPr>
            <w:r>
              <w:t>Samotnú pridanú hodnotu, vzhľadom na to, v akej fáze implementácie sa nachádzajú všetky doteraz podporené projekty, nie je možné zatiaľ vyhodnotiť.</w:t>
            </w:r>
          </w:p>
          <w:p w14:paraId="1F70591B" w14:textId="77777777" w:rsidR="008A1700" w:rsidRDefault="00F178D8">
            <w:pPr>
              <w:spacing w:before="240" w:after="240"/>
              <w:jc w:val="left"/>
            </w:pPr>
            <w:r>
              <w:t xml:space="preserve">Avšak pri plánovaní a výbere projektov sa veľký dôraz kladie na pridanú </w:t>
            </w:r>
            <w:r>
              <w:t>hodnotu EU, pričom ciele a zameranie jednotlivých projektov musia mať osobitý význam aj pre SR. Rovnaký princíp sa uplatňoval aj pri tvorbe príslušného národného programu.</w:t>
            </w:r>
          </w:p>
          <w:p w14:paraId="34171F73" w14:textId="77777777" w:rsidR="00434DF7" w:rsidRDefault="00434DF7" w:rsidP="00434DF7">
            <w:pPr>
              <w:pStyle w:val="Text1"/>
              <w:spacing w:before="0" w:after="0"/>
              <w:ind w:left="0"/>
              <w:jc w:val="left"/>
            </w:pPr>
          </w:p>
        </w:tc>
      </w:tr>
    </w:tbl>
    <w:p w14:paraId="046000E7" w14:textId="77777777" w:rsidR="00434DF7" w:rsidRDefault="00434DF7" w:rsidP="00434DF7">
      <w:pPr>
        <w:pStyle w:val="Text1"/>
        <w:ind w:left="0"/>
        <w:jc w:val="left"/>
      </w:pPr>
    </w:p>
    <w:p w14:paraId="720F573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4B703F0" w14:textId="77777777" w:rsidTr="00434DF7">
        <w:tc>
          <w:tcPr>
            <w:tcW w:w="0" w:type="auto"/>
            <w:shd w:val="clear" w:color="auto" w:fill="auto"/>
          </w:tcPr>
          <w:p w14:paraId="51929746" w14:textId="77777777" w:rsidR="00434DF7" w:rsidRDefault="00F178D8" w:rsidP="00434DF7">
            <w:pPr>
              <w:pStyle w:val="Text1"/>
              <w:ind w:left="0"/>
              <w:jc w:val="left"/>
            </w:pPr>
            <w:r>
              <w:rPr>
                <w:noProof/>
              </w:rPr>
              <w:t>6.2</w:t>
            </w:r>
          </w:p>
        </w:tc>
        <w:tc>
          <w:tcPr>
            <w:tcW w:w="0" w:type="auto"/>
            <w:shd w:val="clear" w:color="auto" w:fill="auto"/>
          </w:tcPr>
          <w:p w14:paraId="7FC249A5" w14:textId="77777777" w:rsidR="00434DF7" w:rsidRPr="00302A6C" w:rsidRDefault="00434DF7" w:rsidP="00434DF7">
            <w:pPr>
              <w:pStyle w:val="Text1"/>
              <w:spacing w:before="0" w:after="0"/>
              <w:ind w:left="0"/>
              <w:jc w:val="left"/>
              <w:rPr>
                <w:sz w:val="8"/>
                <w:szCs w:val="8"/>
              </w:rPr>
            </w:pPr>
          </w:p>
          <w:p w14:paraId="5B902A63" w14:textId="77777777" w:rsidR="00434DF7" w:rsidRDefault="00F178D8" w:rsidP="00434DF7">
            <w:pPr>
              <w:pStyle w:val="Text1"/>
              <w:spacing w:before="0" w:after="0"/>
              <w:ind w:left="0"/>
              <w:jc w:val="left"/>
            </w:pPr>
            <w:r>
              <w:rPr>
                <w:noProof/>
              </w:rPr>
              <w:t xml:space="preserve">Uskutočnil by členský štát akcie potrebné na vykonávanie politík EÚ </w:t>
            </w:r>
            <w:r>
              <w:rPr>
                <w:noProof/>
              </w:rPr>
              <w:t>v oblastiach podporovaných fondom bez jeho finančnej podpory?</w:t>
            </w:r>
          </w:p>
        </w:tc>
      </w:tr>
      <w:tr w:rsidR="008A1700" w14:paraId="6CFC5812" w14:textId="77777777" w:rsidTr="00434DF7">
        <w:tc>
          <w:tcPr>
            <w:tcW w:w="0" w:type="auto"/>
            <w:shd w:val="clear" w:color="auto" w:fill="auto"/>
          </w:tcPr>
          <w:p w14:paraId="3C1EDE36" w14:textId="77777777" w:rsidR="00434DF7" w:rsidRDefault="00434DF7" w:rsidP="00434DF7">
            <w:pPr>
              <w:pStyle w:val="Text1"/>
              <w:ind w:left="0"/>
              <w:jc w:val="left"/>
            </w:pPr>
          </w:p>
        </w:tc>
        <w:tc>
          <w:tcPr>
            <w:tcW w:w="0" w:type="auto"/>
            <w:shd w:val="clear" w:color="auto" w:fill="auto"/>
          </w:tcPr>
          <w:p w14:paraId="073F9729" w14:textId="77777777" w:rsidR="00434DF7" w:rsidRPr="003D1052" w:rsidRDefault="00434DF7" w:rsidP="00434DF7">
            <w:pPr>
              <w:pStyle w:val="Text1"/>
              <w:spacing w:before="0" w:after="0"/>
              <w:ind w:left="0"/>
              <w:jc w:val="left"/>
              <w:rPr>
                <w:sz w:val="8"/>
                <w:szCs w:val="8"/>
              </w:rPr>
            </w:pPr>
          </w:p>
          <w:p w14:paraId="2D96B5B2" w14:textId="77777777" w:rsidR="008A1700" w:rsidRDefault="00F178D8">
            <w:pPr>
              <w:spacing w:before="0" w:after="240"/>
              <w:jc w:val="left"/>
            </w:pPr>
            <w:r>
              <w:t>Áno, ale len v základom a nevyhnutnom rozsahu, a to v súlade s medzinárodnými záväzkami SR, napr. pri zabezpečovaní kontroly vonkajšej schengenskej hranice s Ukrajinou. Mnohé investície by bo</w:t>
            </w:r>
            <w:r>
              <w:t>li odložené na neskôr, alebo by neboli vôbec realizované, čo by mohlo ohroziť operabilitu, či efektívnosť jednotlivých inštitúcií, ich zložiek a útvarov zabezpečujúcich či už prístup občanov tretích krajín k vízam, ochranu vonkajšej shvengenskej hranice, č</w:t>
            </w:r>
            <w:r>
              <w:t>i dodržiavanie práva.</w:t>
            </w:r>
          </w:p>
          <w:p w14:paraId="09C5312E" w14:textId="77777777" w:rsidR="00434DF7" w:rsidRDefault="00434DF7" w:rsidP="00434DF7">
            <w:pPr>
              <w:pStyle w:val="Text1"/>
              <w:spacing w:before="0" w:after="0"/>
              <w:ind w:left="0"/>
              <w:jc w:val="left"/>
            </w:pPr>
          </w:p>
        </w:tc>
      </w:tr>
    </w:tbl>
    <w:p w14:paraId="27CBAABE" w14:textId="77777777" w:rsidR="00434DF7" w:rsidRDefault="00434DF7" w:rsidP="00434DF7">
      <w:pPr>
        <w:pStyle w:val="Text1"/>
        <w:ind w:left="0"/>
        <w:jc w:val="left"/>
      </w:pPr>
    </w:p>
    <w:p w14:paraId="4B620CC5"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18116646" w14:textId="77777777" w:rsidTr="00434DF7">
        <w:tc>
          <w:tcPr>
            <w:tcW w:w="0" w:type="auto"/>
            <w:shd w:val="clear" w:color="auto" w:fill="auto"/>
          </w:tcPr>
          <w:p w14:paraId="0B90C1ED" w14:textId="77777777" w:rsidR="00434DF7" w:rsidRDefault="00F178D8" w:rsidP="00434DF7">
            <w:pPr>
              <w:pStyle w:val="Text1"/>
              <w:ind w:left="0"/>
              <w:jc w:val="left"/>
            </w:pPr>
            <w:r>
              <w:rPr>
                <w:noProof/>
              </w:rPr>
              <w:t>6.3</w:t>
            </w:r>
          </w:p>
        </w:tc>
        <w:tc>
          <w:tcPr>
            <w:tcW w:w="0" w:type="auto"/>
            <w:shd w:val="clear" w:color="auto" w:fill="auto"/>
          </w:tcPr>
          <w:p w14:paraId="4B6C6B34" w14:textId="77777777" w:rsidR="00434DF7" w:rsidRPr="00302A6C" w:rsidRDefault="00434DF7" w:rsidP="00434DF7">
            <w:pPr>
              <w:pStyle w:val="Text1"/>
              <w:spacing w:before="0" w:after="0"/>
              <w:ind w:left="0"/>
              <w:jc w:val="left"/>
              <w:rPr>
                <w:sz w:val="8"/>
                <w:szCs w:val="8"/>
              </w:rPr>
            </w:pPr>
          </w:p>
          <w:p w14:paraId="19597605" w14:textId="77777777" w:rsidR="00434DF7" w:rsidRDefault="00F178D8" w:rsidP="00434DF7">
            <w:pPr>
              <w:pStyle w:val="Text1"/>
              <w:spacing w:before="0" w:after="0"/>
              <w:ind w:left="0"/>
              <w:jc w:val="left"/>
            </w:pPr>
            <w:r>
              <w:rPr>
                <w:noProof/>
              </w:rPr>
              <w:t>Aké by boli najpravdepodobnejšie dôsledky prerušenia podpory poskytovanej z fondu?</w:t>
            </w:r>
          </w:p>
        </w:tc>
      </w:tr>
      <w:tr w:rsidR="008A1700" w14:paraId="4730E322" w14:textId="77777777" w:rsidTr="00434DF7">
        <w:tc>
          <w:tcPr>
            <w:tcW w:w="0" w:type="auto"/>
            <w:shd w:val="clear" w:color="auto" w:fill="auto"/>
          </w:tcPr>
          <w:p w14:paraId="6E8D57B4" w14:textId="77777777" w:rsidR="00434DF7" w:rsidRDefault="00434DF7" w:rsidP="00434DF7">
            <w:pPr>
              <w:pStyle w:val="Text1"/>
              <w:ind w:left="0"/>
              <w:jc w:val="left"/>
            </w:pPr>
          </w:p>
        </w:tc>
        <w:tc>
          <w:tcPr>
            <w:tcW w:w="0" w:type="auto"/>
            <w:shd w:val="clear" w:color="auto" w:fill="auto"/>
          </w:tcPr>
          <w:p w14:paraId="3F6A9126" w14:textId="77777777" w:rsidR="00434DF7" w:rsidRPr="003D1052" w:rsidRDefault="00434DF7" w:rsidP="00434DF7">
            <w:pPr>
              <w:pStyle w:val="Text1"/>
              <w:spacing w:before="0" w:after="0"/>
              <w:ind w:left="0"/>
              <w:jc w:val="left"/>
              <w:rPr>
                <w:sz w:val="8"/>
                <w:szCs w:val="8"/>
              </w:rPr>
            </w:pPr>
          </w:p>
          <w:p w14:paraId="764F22E9" w14:textId="77777777" w:rsidR="008A1700" w:rsidRDefault="00F178D8">
            <w:pPr>
              <w:spacing w:before="0" w:after="240"/>
              <w:jc w:val="left"/>
            </w:pPr>
            <w:r>
              <w:t xml:space="preserve">Mnohé aktivity a projekty by boli realizované v neskoršom období, resp. by neboli realizované vôbec. Takáto situácia by mala za následok </w:t>
            </w:r>
            <w:r>
              <w:t>zníženú ochranu vonkajšej hranice Slovenskej republiky s Ukrajinou (v prípade implementácie ISF Border) ako aj zníženú prevenciu a boj proti trestnej činnosti (v prípade implementácie ISF Police). Okrem iného je predpoklad, že by nebola zabezpečená adekvát</w:t>
            </w:r>
            <w:r>
              <w:t>na bezpečnosť štátu a občanov vo vzťahu k novým bezpečnostným hrozbám a výzvam v EU a vo svete (vojnové konflikty, teroristické hrozby a pod.).</w:t>
            </w:r>
          </w:p>
          <w:p w14:paraId="54FB491E" w14:textId="77777777" w:rsidR="00434DF7" w:rsidRDefault="00434DF7" w:rsidP="00434DF7">
            <w:pPr>
              <w:pStyle w:val="Text1"/>
              <w:spacing w:before="0" w:after="0"/>
              <w:ind w:left="0"/>
              <w:jc w:val="left"/>
            </w:pPr>
          </w:p>
        </w:tc>
      </w:tr>
    </w:tbl>
    <w:p w14:paraId="39866405" w14:textId="77777777" w:rsidR="00434DF7" w:rsidRDefault="00434DF7" w:rsidP="00434DF7">
      <w:pPr>
        <w:pStyle w:val="Text1"/>
        <w:ind w:left="0"/>
        <w:jc w:val="left"/>
      </w:pPr>
    </w:p>
    <w:p w14:paraId="73B7F765"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40CC2AB2" w14:textId="77777777" w:rsidTr="00434DF7">
        <w:tc>
          <w:tcPr>
            <w:tcW w:w="0" w:type="auto"/>
            <w:shd w:val="clear" w:color="auto" w:fill="auto"/>
          </w:tcPr>
          <w:p w14:paraId="739AC6E3" w14:textId="77777777" w:rsidR="00434DF7" w:rsidRDefault="00F178D8" w:rsidP="00434DF7">
            <w:pPr>
              <w:pStyle w:val="Text1"/>
              <w:ind w:left="0"/>
              <w:jc w:val="left"/>
            </w:pPr>
            <w:r>
              <w:rPr>
                <w:noProof/>
              </w:rPr>
              <w:t>6.4</w:t>
            </w:r>
          </w:p>
        </w:tc>
        <w:tc>
          <w:tcPr>
            <w:tcW w:w="0" w:type="auto"/>
            <w:shd w:val="clear" w:color="auto" w:fill="auto"/>
          </w:tcPr>
          <w:p w14:paraId="13CCF392" w14:textId="77777777" w:rsidR="00434DF7" w:rsidRPr="00302A6C" w:rsidRDefault="00434DF7" w:rsidP="00434DF7">
            <w:pPr>
              <w:pStyle w:val="Text1"/>
              <w:spacing w:before="0" w:after="0"/>
              <w:ind w:left="0"/>
              <w:jc w:val="left"/>
              <w:rPr>
                <w:sz w:val="8"/>
                <w:szCs w:val="8"/>
              </w:rPr>
            </w:pPr>
          </w:p>
          <w:p w14:paraId="38A8DA51" w14:textId="77777777" w:rsidR="00434DF7" w:rsidRDefault="00F178D8" w:rsidP="00434DF7">
            <w:pPr>
              <w:pStyle w:val="Text1"/>
              <w:spacing w:before="0" w:after="0"/>
              <w:ind w:left="0"/>
              <w:jc w:val="left"/>
            </w:pPr>
            <w:r>
              <w:rPr>
                <w:noProof/>
              </w:rPr>
              <w:t>Do akej miery viedli akcie podporované fondom k prínosu na úrovni Únie?</w:t>
            </w:r>
          </w:p>
        </w:tc>
      </w:tr>
      <w:tr w:rsidR="008A1700" w14:paraId="70F3B5AA" w14:textId="77777777" w:rsidTr="00434DF7">
        <w:tc>
          <w:tcPr>
            <w:tcW w:w="0" w:type="auto"/>
            <w:shd w:val="clear" w:color="auto" w:fill="auto"/>
          </w:tcPr>
          <w:p w14:paraId="738EBD43" w14:textId="77777777" w:rsidR="00434DF7" w:rsidRDefault="00434DF7" w:rsidP="00434DF7">
            <w:pPr>
              <w:pStyle w:val="Text1"/>
              <w:ind w:left="0"/>
              <w:jc w:val="left"/>
            </w:pPr>
          </w:p>
        </w:tc>
        <w:tc>
          <w:tcPr>
            <w:tcW w:w="0" w:type="auto"/>
            <w:shd w:val="clear" w:color="auto" w:fill="auto"/>
          </w:tcPr>
          <w:p w14:paraId="45FFA1EF" w14:textId="77777777" w:rsidR="00434DF7" w:rsidRPr="003D1052" w:rsidRDefault="00434DF7" w:rsidP="00434DF7">
            <w:pPr>
              <w:pStyle w:val="Text1"/>
              <w:spacing w:before="0" w:after="0"/>
              <w:ind w:left="0"/>
              <w:jc w:val="left"/>
              <w:rPr>
                <w:sz w:val="8"/>
                <w:szCs w:val="8"/>
              </w:rPr>
            </w:pPr>
          </w:p>
          <w:p w14:paraId="7AF42B8E" w14:textId="77777777" w:rsidR="008A1700" w:rsidRDefault="00F178D8">
            <w:pPr>
              <w:spacing w:before="0" w:after="240"/>
              <w:jc w:val="left"/>
            </w:pPr>
            <w:r>
              <w:t xml:space="preserve">Vzhľadom na aktuálny stav </w:t>
            </w:r>
            <w:r>
              <w:t>implementácie NP ISF, t.j. bez akýchkoľvek prvotných výstupov z jednotlivých podporených projektov, nie je možné k tejto časti hodnotenia poskytnúť stanovisko.</w:t>
            </w:r>
          </w:p>
          <w:p w14:paraId="0437EFB5" w14:textId="77777777" w:rsidR="00434DF7" w:rsidRDefault="00434DF7" w:rsidP="00434DF7">
            <w:pPr>
              <w:pStyle w:val="Text1"/>
              <w:spacing w:before="0" w:after="0"/>
              <w:ind w:left="0"/>
              <w:jc w:val="left"/>
            </w:pPr>
          </w:p>
        </w:tc>
      </w:tr>
    </w:tbl>
    <w:p w14:paraId="508D1C77" w14:textId="77777777" w:rsidR="00434DF7" w:rsidRDefault="00434DF7" w:rsidP="00434DF7">
      <w:pPr>
        <w:pStyle w:val="Text1"/>
        <w:ind w:left="0"/>
        <w:jc w:val="left"/>
      </w:pPr>
    </w:p>
    <w:p w14:paraId="5089D5A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1607D3D4" w14:textId="77777777" w:rsidTr="00434DF7">
        <w:tc>
          <w:tcPr>
            <w:tcW w:w="0" w:type="auto"/>
            <w:shd w:val="clear" w:color="auto" w:fill="auto"/>
          </w:tcPr>
          <w:p w14:paraId="52D71C86" w14:textId="77777777" w:rsidR="00434DF7" w:rsidRDefault="00F178D8" w:rsidP="00434DF7">
            <w:pPr>
              <w:pStyle w:val="Text1"/>
              <w:ind w:left="0"/>
              <w:jc w:val="left"/>
            </w:pPr>
            <w:r>
              <w:rPr>
                <w:noProof/>
              </w:rPr>
              <w:t>6.5</w:t>
            </w:r>
          </w:p>
        </w:tc>
        <w:tc>
          <w:tcPr>
            <w:tcW w:w="0" w:type="auto"/>
            <w:shd w:val="clear" w:color="auto" w:fill="auto"/>
          </w:tcPr>
          <w:p w14:paraId="216E0FE2" w14:textId="77777777" w:rsidR="00434DF7" w:rsidRPr="00302A6C" w:rsidRDefault="00434DF7" w:rsidP="00434DF7">
            <w:pPr>
              <w:pStyle w:val="Text1"/>
              <w:spacing w:before="0" w:after="0"/>
              <w:ind w:left="0"/>
              <w:jc w:val="left"/>
              <w:rPr>
                <w:sz w:val="8"/>
                <w:szCs w:val="8"/>
              </w:rPr>
            </w:pPr>
          </w:p>
          <w:p w14:paraId="1664045B" w14:textId="77777777" w:rsidR="00434DF7" w:rsidRDefault="00F178D8" w:rsidP="00434DF7">
            <w:pPr>
              <w:pStyle w:val="Text1"/>
              <w:spacing w:before="0" w:after="0"/>
              <w:ind w:left="0"/>
              <w:jc w:val="left"/>
            </w:pPr>
            <w:r>
              <w:rPr>
                <w:noProof/>
              </w:rPr>
              <w:t>Akú pridanú hodnotu priniesla prevádzková podpora?</w:t>
            </w:r>
          </w:p>
        </w:tc>
      </w:tr>
      <w:tr w:rsidR="008A1700" w14:paraId="2A5F32C7" w14:textId="77777777" w:rsidTr="00434DF7">
        <w:tc>
          <w:tcPr>
            <w:tcW w:w="0" w:type="auto"/>
            <w:shd w:val="clear" w:color="auto" w:fill="auto"/>
          </w:tcPr>
          <w:p w14:paraId="45562B68" w14:textId="77777777" w:rsidR="00434DF7" w:rsidRDefault="00434DF7" w:rsidP="00434DF7">
            <w:pPr>
              <w:pStyle w:val="Text1"/>
              <w:ind w:left="0"/>
              <w:jc w:val="left"/>
            </w:pPr>
          </w:p>
        </w:tc>
        <w:tc>
          <w:tcPr>
            <w:tcW w:w="0" w:type="auto"/>
            <w:shd w:val="clear" w:color="auto" w:fill="auto"/>
          </w:tcPr>
          <w:p w14:paraId="15CC01E3" w14:textId="77777777" w:rsidR="00434DF7" w:rsidRPr="003D1052" w:rsidRDefault="00434DF7" w:rsidP="00434DF7">
            <w:pPr>
              <w:pStyle w:val="Text1"/>
              <w:spacing w:before="0" w:after="0"/>
              <w:ind w:left="0"/>
              <w:jc w:val="left"/>
              <w:rPr>
                <w:sz w:val="8"/>
                <w:szCs w:val="8"/>
              </w:rPr>
            </w:pPr>
          </w:p>
          <w:p w14:paraId="4E71116B" w14:textId="77777777" w:rsidR="008A1700" w:rsidRDefault="00F178D8">
            <w:pPr>
              <w:spacing w:before="0" w:after="240"/>
              <w:jc w:val="left"/>
            </w:pPr>
            <w:r>
              <w:t>Slovenská republika nepožiadala o</w:t>
            </w:r>
            <w:r>
              <w:t xml:space="preserve"> prevádzkovú podporu v zmysle článku 10 nariadenia (EÚ) č. 515/2014 na financovanie verejných orgánov zodpovedných za plnenie úloh a poskytovanie služieb, ktoré predstavujú verejnú službu pre Úniu.</w:t>
            </w:r>
          </w:p>
          <w:p w14:paraId="62B6194D" w14:textId="77777777" w:rsidR="008A1700" w:rsidRDefault="00F178D8">
            <w:pPr>
              <w:spacing w:before="240" w:after="240"/>
              <w:jc w:val="left"/>
            </w:pPr>
            <w:r>
              <w:lastRenderedPageBreak/>
              <w:t xml:space="preserve">V zmysle aktuálne platnej verzie NP ISF Slovenská </w:t>
            </w:r>
            <w:r>
              <w:t>republika ani neplánuje využiť prevádzkovú podporu.</w:t>
            </w:r>
          </w:p>
          <w:p w14:paraId="7EF57A3B" w14:textId="77777777" w:rsidR="00434DF7" w:rsidRDefault="00434DF7" w:rsidP="00434DF7">
            <w:pPr>
              <w:pStyle w:val="Text1"/>
              <w:spacing w:before="0" w:after="0"/>
              <w:ind w:left="0"/>
              <w:jc w:val="left"/>
            </w:pPr>
          </w:p>
        </w:tc>
      </w:tr>
    </w:tbl>
    <w:p w14:paraId="212BD430" w14:textId="77777777" w:rsidR="00434DF7" w:rsidRDefault="00434DF7" w:rsidP="00434DF7">
      <w:pPr>
        <w:pStyle w:val="Text1"/>
        <w:ind w:left="0"/>
        <w:jc w:val="left"/>
      </w:pPr>
    </w:p>
    <w:p w14:paraId="2977EB63"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8291"/>
      </w:tblGrid>
      <w:tr w:rsidR="008A1700" w14:paraId="16EB5EFE" w14:textId="77777777" w:rsidTr="00434DF7">
        <w:tc>
          <w:tcPr>
            <w:tcW w:w="0" w:type="auto"/>
            <w:shd w:val="clear" w:color="auto" w:fill="auto"/>
          </w:tcPr>
          <w:p w14:paraId="788E0669" w14:textId="77777777" w:rsidR="00434DF7" w:rsidRDefault="00F178D8" w:rsidP="00434DF7">
            <w:pPr>
              <w:pStyle w:val="Text1"/>
              <w:ind w:left="0"/>
              <w:jc w:val="left"/>
            </w:pPr>
            <w:r>
              <w:rPr>
                <w:noProof/>
              </w:rPr>
              <w:t>7</w:t>
            </w:r>
          </w:p>
        </w:tc>
        <w:tc>
          <w:tcPr>
            <w:tcW w:w="0" w:type="auto"/>
            <w:shd w:val="clear" w:color="auto" w:fill="auto"/>
          </w:tcPr>
          <w:p w14:paraId="7B98D4FD" w14:textId="77777777" w:rsidR="00434DF7" w:rsidRPr="00302A6C" w:rsidRDefault="00434DF7" w:rsidP="00434DF7">
            <w:pPr>
              <w:pStyle w:val="Text1"/>
              <w:spacing w:before="0" w:after="0"/>
              <w:ind w:left="0"/>
              <w:jc w:val="left"/>
              <w:rPr>
                <w:sz w:val="8"/>
                <w:szCs w:val="8"/>
              </w:rPr>
            </w:pPr>
          </w:p>
          <w:p w14:paraId="312FEEDD" w14:textId="77777777" w:rsidR="00434DF7" w:rsidRDefault="00F178D8" w:rsidP="00434DF7">
            <w:pPr>
              <w:pStyle w:val="Text1"/>
              <w:ind w:left="0"/>
              <w:jc w:val="left"/>
            </w:pPr>
            <w:r>
              <w:rPr>
                <w:noProof/>
              </w:rPr>
              <w:t>Udržateľnosť</w:t>
            </w:r>
          </w:p>
        </w:tc>
      </w:tr>
    </w:tbl>
    <w:p w14:paraId="5EA7ED6B"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4A8B2A2B" w14:textId="77777777" w:rsidTr="00434DF7">
        <w:tc>
          <w:tcPr>
            <w:tcW w:w="0" w:type="auto"/>
            <w:shd w:val="clear" w:color="auto" w:fill="auto"/>
          </w:tcPr>
          <w:p w14:paraId="6B4C1615" w14:textId="77777777" w:rsidR="00434DF7" w:rsidRDefault="00F178D8" w:rsidP="00434DF7">
            <w:pPr>
              <w:pStyle w:val="Text1"/>
              <w:ind w:left="0"/>
              <w:jc w:val="left"/>
            </w:pPr>
            <w:r>
              <w:rPr>
                <w:noProof/>
              </w:rPr>
              <w:t>7</w:t>
            </w:r>
          </w:p>
        </w:tc>
        <w:tc>
          <w:tcPr>
            <w:tcW w:w="0" w:type="auto"/>
            <w:shd w:val="clear" w:color="auto" w:fill="auto"/>
          </w:tcPr>
          <w:p w14:paraId="60F81944" w14:textId="77777777" w:rsidR="00434DF7" w:rsidRPr="00302A6C" w:rsidRDefault="00434DF7" w:rsidP="00434DF7">
            <w:pPr>
              <w:pStyle w:val="Text1"/>
              <w:spacing w:before="0" w:after="0"/>
              <w:ind w:left="0"/>
              <w:jc w:val="left"/>
              <w:rPr>
                <w:sz w:val="8"/>
                <w:szCs w:val="8"/>
              </w:rPr>
            </w:pPr>
          </w:p>
          <w:p w14:paraId="28EE264A" w14:textId="77777777" w:rsidR="00434DF7" w:rsidRDefault="00F178D8" w:rsidP="00434DF7">
            <w:pPr>
              <w:pStyle w:val="Text1"/>
              <w:spacing w:before="0" w:after="0"/>
              <w:ind w:left="0"/>
              <w:jc w:val="left"/>
            </w:pPr>
            <w:r>
              <w:rPr>
                <w:noProof/>
              </w:rPr>
              <w:t>Celková otázka:</w:t>
            </w:r>
          </w:p>
          <w:p w14:paraId="533F9D87" w14:textId="77777777" w:rsidR="00434DF7" w:rsidRDefault="00F178D8" w:rsidP="00434DF7">
            <w:pPr>
              <w:pStyle w:val="Text1"/>
              <w:spacing w:before="0" w:after="0"/>
              <w:ind w:left="0"/>
              <w:jc w:val="left"/>
            </w:pPr>
            <w:r>
              <w:rPr>
                <w:noProof/>
              </w:rPr>
              <w:t>Je pravdepodobné, že pozitívne účinky projektov podporovaných fondom budú pokračovať aj po skončení jeho podpory?</w:t>
            </w:r>
          </w:p>
        </w:tc>
      </w:tr>
      <w:tr w:rsidR="008A1700" w14:paraId="0DD47668" w14:textId="77777777" w:rsidTr="00434DF7">
        <w:tc>
          <w:tcPr>
            <w:tcW w:w="0" w:type="auto"/>
            <w:shd w:val="clear" w:color="auto" w:fill="auto"/>
          </w:tcPr>
          <w:p w14:paraId="57DDA390" w14:textId="77777777" w:rsidR="00434DF7" w:rsidRDefault="00434DF7" w:rsidP="00434DF7">
            <w:pPr>
              <w:pStyle w:val="Text1"/>
              <w:ind w:left="0"/>
              <w:jc w:val="left"/>
            </w:pPr>
          </w:p>
        </w:tc>
        <w:tc>
          <w:tcPr>
            <w:tcW w:w="0" w:type="auto"/>
            <w:shd w:val="clear" w:color="auto" w:fill="auto"/>
          </w:tcPr>
          <w:p w14:paraId="6CD8B363" w14:textId="77777777" w:rsidR="00434DF7" w:rsidRPr="003D1052" w:rsidRDefault="00434DF7" w:rsidP="00434DF7">
            <w:pPr>
              <w:pStyle w:val="Text1"/>
              <w:spacing w:before="0" w:after="0"/>
              <w:ind w:left="0"/>
              <w:jc w:val="left"/>
              <w:rPr>
                <w:sz w:val="8"/>
                <w:szCs w:val="8"/>
              </w:rPr>
            </w:pPr>
          </w:p>
          <w:p w14:paraId="5066C244" w14:textId="77777777" w:rsidR="008A1700" w:rsidRDefault="00F178D8">
            <w:pPr>
              <w:spacing w:before="0" w:after="240"/>
              <w:jc w:val="left"/>
            </w:pPr>
            <w:r>
              <w:t xml:space="preserve">Odbor zahraničnej pomoci sekcie európskych </w:t>
            </w:r>
            <w:r>
              <w:t>programov Ministerstva vnútra SR, ktorý pôsobí ako Zodpovedný orgán pre ISF, vykonáva aj koordinačnú činosť v rámci svojej všeobecnej agendy. Koordinačná činnosť spočíva v monitorovaní aktuálnych výziev a možnostiach získať finančné prostriedky z rôznych o</w:t>
            </w:r>
            <w:r>
              <w:t>peračných programov a finančných nástrojoch, ktoré sú aplikované aj v rámci Slovenskej republiky.  Takto získané informácie poskytuje ďalej relevantným útvarom rezortu vútra, vrátane Policajného zboru, pričom zároveň poskytuje aj metodickú podporu a usmern</w:t>
            </w:r>
            <w:r>
              <w:t>enie útvarom pri príprave a predkladaní návrhov projektov.</w:t>
            </w:r>
          </w:p>
          <w:p w14:paraId="11379AB9" w14:textId="77777777" w:rsidR="008A1700" w:rsidRDefault="00F178D8">
            <w:pPr>
              <w:spacing w:before="240" w:after="240"/>
              <w:jc w:val="left"/>
            </w:pPr>
            <w:r>
              <w:t>Všetky doteraz podporené a zazmluvnené projekty sú implementované štátnymi inštitúciami, ktorých činnosť je financovaná štátnym rozpočtom SR. Sú to projekty, ktoré negenerujú príjem, a teda k finan</w:t>
            </w:r>
            <w:r>
              <w:t>covaniu prevádzky výsledkov a výstupov projektov po ich skončení sa musí zaviazať prijímateľ a jeho zriaďovateľ, čo je tiež štátna inštitúcia.</w:t>
            </w:r>
          </w:p>
          <w:p w14:paraId="1D3773E4" w14:textId="77777777" w:rsidR="008A1700" w:rsidRDefault="00F178D8">
            <w:pPr>
              <w:spacing w:before="240" w:after="240"/>
              <w:jc w:val="left"/>
            </w:pPr>
            <w:r>
              <w:t>K jednotlivým projektom nie sú spracovávané (a ani požadované) štúdie uskutočniteľnosti, či finančné a ekonomické</w:t>
            </w:r>
            <w:r>
              <w:t xml:space="preserve"> analýzy. Samotné projekty však vychádzajú z priorít, či už kľúčových štátnych stratégií a programov, ako aj zo zamerania NP ISF. Garancie na udržateľnosť pozitívnych účinkov projektov, ich výsledkov vo vzťahu k ich pokračovaniu, prevádzke a pod. poskytuje</w:t>
            </w:r>
            <w:r>
              <w:t xml:space="preserve"> samotná Slovenská republika reprezentovaná zapojenými štátnymi inštitúciami.</w:t>
            </w:r>
          </w:p>
          <w:p w14:paraId="7365ACA5" w14:textId="77777777" w:rsidR="008A1700" w:rsidRDefault="00F178D8">
            <w:pPr>
              <w:spacing w:before="240" w:after="240"/>
              <w:jc w:val="left"/>
            </w:pPr>
            <w:r>
              <w:t> </w:t>
            </w:r>
          </w:p>
          <w:p w14:paraId="1E9D2656" w14:textId="77777777" w:rsidR="00434DF7" w:rsidRDefault="00434DF7" w:rsidP="00434DF7">
            <w:pPr>
              <w:pStyle w:val="Text1"/>
              <w:spacing w:before="0" w:after="0"/>
              <w:ind w:left="0"/>
              <w:jc w:val="left"/>
            </w:pPr>
          </w:p>
        </w:tc>
      </w:tr>
    </w:tbl>
    <w:p w14:paraId="2ACF19FF" w14:textId="77777777" w:rsidR="00434DF7" w:rsidRDefault="00434DF7" w:rsidP="00434DF7">
      <w:pPr>
        <w:pStyle w:val="Text1"/>
        <w:ind w:left="0"/>
        <w:jc w:val="left"/>
      </w:pPr>
    </w:p>
    <w:p w14:paraId="6625178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021F82AC" w14:textId="77777777" w:rsidTr="00434DF7">
        <w:tc>
          <w:tcPr>
            <w:tcW w:w="0" w:type="auto"/>
            <w:shd w:val="clear" w:color="auto" w:fill="auto"/>
          </w:tcPr>
          <w:p w14:paraId="3804E30C" w14:textId="77777777" w:rsidR="00434DF7" w:rsidRDefault="00F178D8" w:rsidP="00434DF7">
            <w:pPr>
              <w:pStyle w:val="Text1"/>
              <w:ind w:left="0"/>
              <w:jc w:val="left"/>
            </w:pPr>
            <w:r>
              <w:rPr>
                <w:noProof/>
              </w:rPr>
              <w:t>7.1</w:t>
            </w:r>
          </w:p>
        </w:tc>
        <w:tc>
          <w:tcPr>
            <w:tcW w:w="0" w:type="auto"/>
            <w:shd w:val="clear" w:color="auto" w:fill="auto"/>
          </w:tcPr>
          <w:p w14:paraId="2E871C00" w14:textId="77777777" w:rsidR="00434DF7" w:rsidRPr="00302A6C" w:rsidRDefault="00434DF7" w:rsidP="00434DF7">
            <w:pPr>
              <w:pStyle w:val="Text1"/>
              <w:spacing w:before="0" w:after="0"/>
              <w:ind w:left="0"/>
              <w:jc w:val="left"/>
              <w:rPr>
                <w:sz w:val="8"/>
                <w:szCs w:val="8"/>
              </w:rPr>
            </w:pPr>
          </w:p>
          <w:p w14:paraId="104A0146" w14:textId="77777777" w:rsidR="00434DF7" w:rsidRDefault="00F178D8" w:rsidP="00434DF7">
            <w:pPr>
              <w:pStyle w:val="Text1"/>
              <w:spacing w:before="0" w:after="0"/>
              <w:ind w:left="0"/>
              <w:jc w:val="left"/>
            </w:pPr>
            <w:r>
              <w:rPr>
                <w:noProof/>
              </w:rPr>
              <w:t xml:space="preserve">Aké boli hlavné opatrenia, ktoré prijal členský štát s cieľom zabezpečiť udržateľnosť výsledkov projektov vykonaných s podporou fondu (vo fáze programovania aj </w:t>
            </w:r>
            <w:r>
              <w:rPr>
                <w:noProof/>
              </w:rPr>
              <w:t>vykonávania)?</w:t>
            </w:r>
          </w:p>
        </w:tc>
      </w:tr>
      <w:tr w:rsidR="008A1700" w14:paraId="2EFE7D41" w14:textId="77777777" w:rsidTr="00434DF7">
        <w:tc>
          <w:tcPr>
            <w:tcW w:w="0" w:type="auto"/>
            <w:shd w:val="clear" w:color="auto" w:fill="auto"/>
          </w:tcPr>
          <w:p w14:paraId="0DE4A25B" w14:textId="77777777" w:rsidR="00434DF7" w:rsidRDefault="00434DF7" w:rsidP="00434DF7">
            <w:pPr>
              <w:pStyle w:val="Text1"/>
              <w:ind w:left="0"/>
              <w:jc w:val="left"/>
            </w:pPr>
          </w:p>
        </w:tc>
        <w:tc>
          <w:tcPr>
            <w:tcW w:w="0" w:type="auto"/>
            <w:shd w:val="clear" w:color="auto" w:fill="auto"/>
          </w:tcPr>
          <w:p w14:paraId="17353470" w14:textId="77777777" w:rsidR="00434DF7" w:rsidRPr="003D1052" w:rsidRDefault="00434DF7" w:rsidP="00434DF7">
            <w:pPr>
              <w:pStyle w:val="Text1"/>
              <w:spacing w:before="0" w:after="0"/>
              <w:ind w:left="0"/>
              <w:jc w:val="left"/>
              <w:rPr>
                <w:sz w:val="8"/>
                <w:szCs w:val="8"/>
              </w:rPr>
            </w:pPr>
          </w:p>
          <w:p w14:paraId="6F2959B8" w14:textId="77777777" w:rsidR="008A1700" w:rsidRDefault="00F178D8">
            <w:pPr>
              <w:spacing w:before="0" w:after="240"/>
              <w:jc w:val="left"/>
            </w:pPr>
            <w:r>
              <w:t>Otázka udržateľnosti projektu je skôr relevantná pri príprave projektu a pre obdobie po ukončení jeho implementácie. Mechanizmus udržateľnosti je opísaný prijímateľom v relevantnej časti Žiadosti o grant. K zachovaniu udržateľnosti výsledk</w:t>
            </w:r>
            <w:r>
              <w:t>ov projektu a vlastníctva majetku nadobudnutého v rámci projektu sú prijímatelia zavazaní aj v interných predpisoch rezortu vnútra (v prípade projektov realizovaných útvarmi MV SR a P PZ) ako aj v grantových zmluvách (v prípade realizácie projektov exterrn</w:t>
            </w:r>
            <w:r>
              <w:t>ými subjektmi) a to po dobu minimálne 5 rokov po ukončení realizácie projektu. Táto lehota je stanovená príslušnou národnou legislatívou a môže byť aj vyššia v závislosti od celkovej alokácie projektu, jeho zamerania ako aj od typu nadobudnutého majetku (H</w:t>
            </w:r>
            <w:r>
              <w:t>W vybavenie, SW, nadobudnutie hnuteľného alebo nehnuteľného majetku a pod. ).</w:t>
            </w:r>
          </w:p>
          <w:p w14:paraId="2063C80E" w14:textId="77777777" w:rsidR="00434DF7" w:rsidRDefault="00434DF7" w:rsidP="00434DF7">
            <w:pPr>
              <w:pStyle w:val="Text1"/>
              <w:spacing w:before="0" w:after="0"/>
              <w:ind w:left="0"/>
              <w:jc w:val="left"/>
            </w:pPr>
          </w:p>
        </w:tc>
      </w:tr>
    </w:tbl>
    <w:p w14:paraId="7417FAFB" w14:textId="77777777" w:rsidR="00434DF7" w:rsidRDefault="00434DF7" w:rsidP="00434DF7">
      <w:pPr>
        <w:pStyle w:val="Text1"/>
        <w:ind w:left="0"/>
        <w:jc w:val="left"/>
      </w:pPr>
    </w:p>
    <w:p w14:paraId="57045D4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18E4CC6E" w14:textId="77777777" w:rsidTr="00434DF7">
        <w:tc>
          <w:tcPr>
            <w:tcW w:w="0" w:type="auto"/>
            <w:shd w:val="clear" w:color="auto" w:fill="auto"/>
          </w:tcPr>
          <w:p w14:paraId="5D7A5A02" w14:textId="77777777" w:rsidR="00434DF7" w:rsidRDefault="00F178D8" w:rsidP="00434DF7">
            <w:pPr>
              <w:pStyle w:val="Text1"/>
              <w:ind w:left="0"/>
              <w:jc w:val="left"/>
            </w:pPr>
            <w:r>
              <w:rPr>
                <w:noProof/>
              </w:rPr>
              <w:t>7.2</w:t>
            </w:r>
          </w:p>
        </w:tc>
        <w:tc>
          <w:tcPr>
            <w:tcW w:w="0" w:type="auto"/>
            <w:shd w:val="clear" w:color="auto" w:fill="auto"/>
          </w:tcPr>
          <w:p w14:paraId="39DBDEEF" w14:textId="77777777" w:rsidR="00434DF7" w:rsidRPr="00302A6C" w:rsidRDefault="00434DF7" w:rsidP="00434DF7">
            <w:pPr>
              <w:pStyle w:val="Text1"/>
              <w:spacing w:before="0" w:after="0"/>
              <w:ind w:left="0"/>
              <w:jc w:val="left"/>
              <w:rPr>
                <w:sz w:val="8"/>
                <w:szCs w:val="8"/>
              </w:rPr>
            </w:pPr>
          </w:p>
          <w:p w14:paraId="4304595B" w14:textId="77777777" w:rsidR="00434DF7" w:rsidRDefault="00F178D8" w:rsidP="00434DF7">
            <w:pPr>
              <w:pStyle w:val="Text1"/>
              <w:spacing w:before="0" w:after="0"/>
              <w:ind w:left="0"/>
              <w:jc w:val="left"/>
            </w:pPr>
            <w:r>
              <w:rPr>
                <w:noProof/>
              </w:rPr>
              <w:t>Zaviedli sa mechanizmy na zabezpečenie kontroly udržateľnosti vo fáze programovania aj vykonávania?</w:t>
            </w:r>
          </w:p>
        </w:tc>
      </w:tr>
      <w:tr w:rsidR="008A1700" w14:paraId="2E92E632" w14:textId="77777777" w:rsidTr="00434DF7">
        <w:tc>
          <w:tcPr>
            <w:tcW w:w="0" w:type="auto"/>
            <w:shd w:val="clear" w:color="auto" w:fill="auto"/>
          </w:tcPr>
          <w:p w14:paraId="1C835FAB" w14:textId="77777777" w:rsidR="00434DF7" w:rsidRDefault="00434DF7" w:rsidP="00434DF7">
            <w:pPr>
              <w:pStyle w:val="Text1"/>
              <w:ind w:left="0"/>
              <w:jc w:val="left"/>
            </w:pPr>
          </w:p>
        </w:tc>
        <w:tc>
          <w:tcPr>
            <w:tcW w:w="0" w:type="auto"/>
            <w:shd w:val="clear" w:color="auto" w:fill="auto"/>
          </w:tcPr>
          <w:p w14:paraId="76F9F670" w14:textId="77777777" w:rsidR="00434DF7" w:rsidRPr="003D1052" w:rsidRDefault="00434DF7" w:rsidP="00434DF7">
            <w:pPr>
              <w:pStyle w:val="Text1"/>
              <w:spacing w:before="0" w:after="0"/>
              <w:ind w:left="0"/>
              <w:jc w:val="left"/>
              <w:rPr>
                <w:sz w:val="8"/>
                <w:szCs w:val="8"/>
              </w:rPr>
            </w:pPr>
          </w:p>
          <w:p w14:paraId="6E70264A" w14:textId="77777777" w:rsidR="008A1700" w:rsidRDefault="00F178D8">
            <w:pPr>
              <w:spacing w:before="0" w:after="240"/>
              <w:jc w:val="left"/>
            </w:pPr>
            <w:r>
              <w:t xml:space="preserve">V zmysle systému riadenia a kotroly fondov pre oblasť vnútorných </w:t>
            </w:r>
            <w:r>
              <w:t xml:space="preserve">záležitostí je proces zachovania urdžateľnosti sledovaný počas implementácie projektov na úrovni napĺňania ukazovateľov. Ukazovatele sú stanovené prijímateľmi v rámci jednotlivých projektov a zároveň, pokiaľ je to relevantné, sú aj v súlade s ukazovateľmi </w:t>
            </w:r>
            <w:r>
              <w:t>definovanými v rámci NP ISF. Z pohľadu všeobecnej udržateľnosti, prijímatelia sú pri jej zachovaní zaviazaní grantovou zmluvou. Avšak udržateľnosť je otázkou relevantnou pre obdobie po ukončení realizácie projektu; t.j. zachovanie výsledkov projektu a pone</w:t>
            </w:r>
            <w:r>
              <w:t>chanie si vlastnictva na majetok nadobudnutý v rámci projektu po dobu stanovenú príslušnou národnou legislatívou.</w:t>
            </w:r>
          </w:p>
          <w:p w14:paraId="5F79CB9C" w14:textId="77777777" w:rsidR="008A1700" w:rsidRDefault="00F178D8">
            <w:pPr>
              <w:spacing w:before="240" w:after="240"/>
              <w:jc w:val="left"/>
            </w:pPr>
            <w:r>
              <w:t xml:space="preserve">V rámci programovania NP ISF boli zadefinované opatrenia na zabezpečenie udržateľnosti výsledkov projektov predovšetkým vo fáze plánovania </w:t>
            </w:r>
            <w:r>
              <w:t>a hodnotenia predkladaných projektov.</w:t>
            </w:r>
          </w:p>
          <w:p w14:paraId="5E84FAB5" w14:textId="77777777" w:rsidR="00434DF7" w:rsidRDefault="00434DF7" w:rsidP="00434DF7">
            <w:pPr>
              <w:pStyle w:val="Text1"/>
              <w:spacing w:before="0" w:after="0"/>
              <w:ind w:left="0"/>
              <w:jc w:val="left"/>
            </w:pPr>
          </w:p>
        </w:tc>
      </w:tr>
    </w:tbl>
    <w:p w14:paraId="5495C9FB" w14:textId="77777777" w:rsidR="00434DF7" w:rsidRDefault="00434DF7" w:rsidP="00434DF7">
      <w:pPr>
        <w:pStyle w:val="Text1"/>
        <w:ind w:left="0"/>
        <w:jc w:val="left"/>
      </w:pPr>
    </w:p>
    <w:p w14:paraId="1172766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1152E0ED" w14:textId="77777777" w:rsidTr="00434DF7">
        <w:tc>
          <w:tcPr>
            <w:tcW w:w="0" w:type="auto"/>
            <w:shd w:val="clear" w:color="auto" w:fill="auto"/>
          </w:tcPr>
          <w:p w14:paraId="6F352D8C" w14:textId="77777777" w:rsidR="00434DF7" w:rsidRDefault="00F178D8" w:rsidP="00434DF7">
            <w:pPr>
              <w:pStyle w:val="Text1"/>
              <w:ind w:left="0"/>
              <w:jc w:val="left"/>
            </w:pPr>
            <w:r>
              <w:rPr>
                <w:noProof/>
              </w:rPr>
              <w:t>7.3</w:t>
            </w:r>
          </w:p>
        </w:tc>
        <w:tc>
          <w:tcPr>
            <w:tcW w:w="0" w:type="auto"/>
            <w:shd w:val="clear" w:color="auto" w:fill="auto"/>
          </w:tcPr>
          <w:p w14:paraId="662155C8" w14:textId="77777777" w:rsidR="00434DF7" w:rsidRPr="00302A6C" w:rsidRDefault="00434DF7" w:rsidP="00434DF7">
            <w:pPr>
              <w:pStyle w:val="Text1"/>
              <w:spacing w:before="0" w:after="0"/>
              <w:ind w:left="0"/>
              <w:jc w:val="left"/>
              <w:rPr>
                <w:sz w:val="8"/>
                <w:szCs w:val="8"/>
              </w:rPr>
            </w:pPr>
          </w:p>
          <w:p w14:paraId="27E4D883" w14:textId="77777777" w:rsidR="00434DF7" w:rsidRDefault="00F178D8" w:rsidP="00434DF7">
            <w:pPr>
              <w:pStyle w:val="Text1"/>
              <w:spacing w:before="0" w:after="0"/>
              <w:ind w:left="0"/>
              <w:jc w:val="left"/>
            </w:pPr>
            <w:r>
              <w:rPr>
                <w:noProof/>
              </w:rPr>
              <w:t>Do akej miery sa očakáva, že výsledky/prínosy akcií podporovaných fondom budú pokračovať aj naďalej?</w:t>
            </w:r>
          </w:p>
        </w:tc>
      </w:tr>
      <w:tr w:rsidR="008A1700" w14:paraId="4236F48A" w14:textId="77777777" w:rsidTr="00434DF7">
        <w:tc>
          <w:tcPr>
            <w:tcW w:w="0" w:type="auto"/>
            <w:shd w:val="clear" w:color="auto" w:fill="auto"/>
          </w:tcPr>
          <w:p w14:paraId="338B9494" w14:textId="77777777" w:rsidR="00434DF7" w:rsidRDefault="00434DF7" w:rsidP="00434DF7">
            <w:pPr>
              <w:pStyle w:val="Text1"/>
              <w:ind w:left="0"/>
              <w:jc w:val="left"/>
            </w:pPr>
          </w:p>
        </w:tc>
        <w:tc>
          <w:tcPr>
            <w:tcW w:w="0" w:type="auto"/>
            <w:shd w:val="clear" w:color="auto" w:fill="auto"/>
          </w:tcPr>
          <w:p w14:paraId="0CCFB940" w14:textId="77777777" w:rsidR="00434DF7" w:rsidRPr="003D1052" w:rsidRDefault="00434DF7" w:rsidP="00434DF7">
            <w:pPr>
              <w:pStyle w:val="Text1"/>
              <w:spacing w:before="0" w:after="0"/>
              <w:ind w:left="0"/>
              <w:jc w:val="left"/>
              <w:rPr>
                <w:sz w:val="8"/>
                <w:szCs w:val="8"/>
              </w:rPr>
            </w:pPr>
          </w:p>
          <w:p w14:paraId="18028AAB" w14:textId="77777777" w:rsidR="008A1700" w:rsidRDefault="00F178D8">
            <w:pPr>
              <w:spacing w:before="0" w:after="240"/>
              <w:jc w:val="left"/>
            </w:pPr>
            <w:r>
              <w:t xml:space="preserve">Odbor zahraničnej pomoci sekcie európskych programov Ministerstva vnútra SR, ktorý pôsobí ako Zodpovedný </w:t>
            </w:r>
            <w:r>
              <w:t>orgán pre ISF, vykonáva aj koordinačnú činosť v rámci svojej všeobecnej agendy. Koordinačná činnosť spočíva v monitorovaní aktuálnych výziev a možnostiach získať finančné prostriedky z rôznych operačných programov a finančných nástrojoch, ktoré sú aplikova</w:t>
            </w:r>
            <w:r>
              <w:t>né aj v rámci Slovenskej republiky. Takto získané informácie poskytuje ďalej relevantným útvarom rezortu vnútra, vrátane Policajného zboru, pričom zároveň poskytuje aj metodické podporu a usmernenie útvarom pri príprave a predkladaní návrhov projektov.</w:t>
            </w:r>
          </w:p>
          <w:p w14:paraId="348E815D" w14:textId="77777777" w:rsidR="008A1700" w:rsidRDefault="00F178D8">
            <w:pPr>
              <w:spacing w:before="240" w:after="240"/>
              <w:jc w:val="left"/>
            </w:pPr>
            <w:r>
              <w:t>Naj</w:t>
            </w:r>
            <w:r>
              <w:t xml:space="preserve">dôležitejšou garanciou udržateľnosti výsledkov a prínosov akcií je samotná identifikovaná </w:t>
            </w:r>
            <w:r>
              <w:lastRenderedPageBreak/>
              <w:t>potreba implementácie daného projektu, naliehavosť problému, ktorý vyrieši a významným faktorom je aj predpokladaný modernizačný a inovačný efekt projektov. Vo väčšin</w:t>
            </w:r>
            <w:r>
              <w:t>e prípadov sa jedná o projekty investičného charakteru, pričom zo skúsenosti z predchádzajúceho programového obdobia obstarané technológie, mobilné, či stacionárne prostriedky, IT systémy sú prevádzkované nielen v dobe udržateľnosti projektov, ale vďaka ri</w:t>
            </w:r>
            <w:r>
              <w:t>adnej údržbe často aj po dobe svojej plánovanej životnosti.</w:t>
            </w:r>
          </w:p>
          <w:p w14:paraId="5A058BF3" w14:textId="77777777" w:rsidR="008A1700" w:rsidRDefault="00F178D8">
            <w:pPr>
              <w:spacing w:before="240" w:after="240"/>
              <w:jc w:val="left"/>
            </w:pPr>
            <w:r>
              <w:t>Súčasne, prijímatelia su zmluvne zaviazaní k udržaniu výsledkov projektu a vlastníctva majetku nadobudnutého v rámci projektu na dobu minimálne 5 rokov po ukončení realizácie projektu. táto lehota</w:t>
            </w:r>
            <w:r>
              <w:t xml:space="preserve"> je stanovená príslušnou národnou legislatívou a môže byť aj vyššia v závislosti od celkovej alokácie projektu, jeho ztamerania ako aj od typu nadobudnutého majetku (HW vybavenie, SW, nadobudnutie hnuteľného alebo nehnuteľného majetku a pod. ).</w:t>
            </w:r>
          </w:p>
          <w:p w14:paraId="21D6C7D7" w14:textId="77777777" w:rsidR="008A1700" w:rsidRDefault="00F178D8">
            <w:pPr>
              <w:spacing w:before="240" w:after="240"/>
              <w:jc w:val="left"/>
            </w:pPr>
            <w:r>
              <w:t> </w:t>
            </w:r>
          </w:p>
          <w:p w14:paraId="47BD3F6C" w14:textId="77777777" w:rsidR="00434DF7" w:rsidRDefault="00434DF7" w:rsidP="00434DF7">
            <w:pPr>
              <w:pStyle w:val="Text1"/>
              <w:spacing w:before="0" w:after="0"/>
              <w:ind w:left="0"/>
              <w:jc w:val="left"/>
            </w:pPr>
          </w:p>
        </w:tc>
      </w:tr>
    </w:tbl>
    <w:p w14:paraId="515037F6" w14:textId="77777777" w:rsidR="00434DF7" w:rsidRDefault="00434DF7" w:rsidP="00434DF7">
      <w:pPr>
        <w:pStyle w:val="Text1"/>
        <w:ind w:left="0"/>
        <w:jc w:val="left"/>
      </w:pPr>
    </w:p>
    <w:p w14:paraId="0D7FAC7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6107578E" w14:textId="77777777" w:rsidTr="00434DF7">
        <w:tc>
          <w:tcPr>
            <w:tcW w:w="0" w:type="auto"/>
            <w:shd w:val="clear" w:color="auto" w:fill="auto"/>
          </w:tcPr>
          <w:p w14:paraId="760716E2" w14:textId="77777777" w:rsidR="00434DF7" w:rsidRDefault="00F178D8" w:rsidP="00434DF7">
            <w:pPr>
              <w:pStyle w:val="Text1"/>
              <w:ind w:left="0"/>
              <w:jc w:val="left"/>
            </w:pPr>
            <w:r>
              <w:rPr>
                <w:noProof/>
              </w:rPr>
              <w:t>7.4</w:t>
            </w:r>
          </w:p>
        </w:tc>
        <w:tc>
          <w:tcPr>
            <w:tcW w:w="0" w:type="auto"/>
            <w:shd w:val="clear" w:color="auto" w:fill="auto"/>
          </w:tcPr>
          <w:p w14:paraId="0905BFE9" w14:textId="77777777" w:rsidR="00434DF7" w:rsidRPr="00302A6C" w:rsidRDefault="00434DF7" w:rsidP="00434DF7">
            <w:pPr>
              <w:pStyle w:val="Text1"/>
              <w:spacing w:before="0" w:after="0"/>
              <w:ind w:left="0"/>
              <w:jc w:val="left"/>
              <w:rPr>
                <w:sz w:val="8"/>
                <w:szCs w:val="8"/>
              </w:rPr>
            </w:pPr>
          </w:p>
          <w:p w14:paraId="3C9FFF06" w14:textId="77777777" w:rsidR="00434DF7" w:rsidRDefault="00F178D8" w:rsidP="00434DF7">
            <w:pPr>
              <w:pStyle w:val="Text1"/>
              <w:spacing w:before="0" w:after="0"/>
              <w:ind w:left="0"/>
              <w:jc w:val="left"/>
            </w:pPr>
            <w:r>
              <w:rPr>
                <w:noProof/>
              </w:rPr>
              <w:t>Aké opatrenia sa prijali na zabezpečenie kontinuity činností vykonávaných vďaka prevádzkovej podpore?</w:t>
            </w:r>
          </w:p>
        </w:tc>
      </w:tr>
      <w:tr w:rsidR="008A1700" w14:paraId="0431EC1B" w14:textId="77777777" w:rsidTr="00434DF7">
        <w:tc>
          <w:tcPr>
            <w:tcW w:w="0" w:type="auto"/>
            <w:shd w:val="clear" w:color="auto" w:fill="auto"/>
          </w:tcPr>
          <w:p w14:paraId="71B6BC46" w14:textId="77777777" w:rsidR="00434DF7" w:rsidRDefault="00434DF7" w:rsidP="00434DF7">
            <w:pPr>
              <w:pStyle w:val="Text1"/>
              <w:ind w:left="0"/>
              <w:jc w:val="left"/>
            </w:pPr>
          </w:p>
        </w:tc>
        <w:tc>
          <w:tcPr>
            <w:tcW w:w="0" w:type="auto"/>
            <w:shd w:val="clear" w:color="auto" w:fill="auto"/>
          </w:tcPr>
          <w:p w14:paraId="0A61B388" w14:textId="77777777" w:rsidR="00434DF7" w:rsidRPr="003D1052" w:rsidRDefault="00434DF7" w:rsidP="00434DF7">
            <w:pPr>
              <w:pStyle w:val="Text1"/>
              <w:spacing w:before="0" w:after="0"/>
              <w:ind w:left="0"/>
              <w:jc w:val="left"/>
              <w:rPr>
                <w:sz w:val="8"/>
                <w:szCs w:val="8"/>
              </w:rPr>
            </w:pPr>
          </w:p>
          <w:p w14:paraId="613123AC" w14:textId="77777777" w:rsidR="008A1700" w:rsidRDefault="00F178D8">
            <w:pPr>
              <w:spacing w:before="0" w:after="240"/>
              <w:jc w:val="left"/>
            </w:pPr>
            <w:r>
              <w:t xml:space="preserve">Slovenská republika nepožiadala o prevádzkovú podporu v zmysle článku 10 nariadenia (EÚ) č. 515/2014 na financovanie verejných orgánov zodpovedných za </w:t>
            </w:r>
            <w:r>
              <w:t>plnenie úloh a poskytovanie služieb, ktoré predstavujú verejnú službu pre Úniu.</w:t>
            </w:r>
          </w:p>
          <w:p w14:paraId="35327153" w14:textId="77777777" w:rsidR="008A1700" w:rsidRDefault="00F178D8">
            <w:pPr>
              <w:spacing w:before="240" w:after="240"/>
              <w:jc w:val="left"/>
            </w:pPr>
            <w:r>
              <w:t>V zmysle aktuálne platnej verzie NP ISF Slovenská republika ani neplánuje využiť prevádzkovú podporu.</w:t>
            </w:r>
          </w:p>
          <w:p w14:paraId="6B324FF2" w14:textId="77777777" w:rsidR="00434DF7" w:rsidRDefault="00434DF7" w:rsidP="00434DF7">
            <w:pPr>
              <w:pStyle w:val="Text1"/>
              <w:spacing w:before="0" w:after="0"/>
              <w:ind w:left="0"/>
              <w:jc w:val="left"/>
            </w:pPr>
          </w:p>
        </w:tc>
      </w:tr>
    </w:tbl>
    <w:p w14:paraId="0A3B7E96" w14:textId="77777777" w:rsidR="00434DF7" w:rsidRDefault="00434DF7" w:rsidP="00434DF7">
      <w:pPr>
        <w:pStyle w:val="Text1"/>
        <w:ind w:left="0"/>
        <w:jc w:val="left"/>
      </w:pPr>
    </w:p>
    <w:p w14:paraId="2773EB8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547"/>
      </w:tblGrid>
      <w:tr w:rsidR="008A1700" w14:paraId="4B283378" w14:textId="77777777" w:rsidTr="00434DF7">
        <w:tc>
          <w:tcPr>
            <w:tcW w:w="0" w:type="auto"/>
            <w:shd w:val="clear" w:color="auto" w:fill="auto"/>
          </w:tcPr>
          <w:p w14:paraId="251E7162" w14:textId="77777777" w:rsidR="00434DF7" w:rsidRDefault="00F178D8" w:rsidP="00434DF7">
            <w:pPr>
              <w:pStyle w:val="Text1"/>
              <w:ind w:left="0"/>
              <w:jc w:val="left"/>
            </w:pPr>
            <w:r>
              <w:rPr>
                <w:noProof/>
              </w:rPr>
              <w:t>8</w:t>
            </w:r>
          </w:p>
        </w:tc>
        <w:tc>
          <w:tcPr>
            <w:tcW w:w="0" w:type="auto"/>
            <w:shd w:val="clear" w:color="auto" w:fill="auto"/>
          </w:tcPr>
          <w:p w14:paraId="1BF074F3" w14:textId="77777777" w:rsidR="00434DF7" w:rsidRPr="00302A6C" w:rsidRDefault="00434DF7" w:rsidP="00434DF7">
            <w:pPr>
              <w:pStyle w:val="Text1"/>
              <w:spacing w:before="0" w:after="0"/>
              <w:ind w:left="0"/>
              <w:jc w:val="left"/>
              <w:rPr>
                <w:sz w:val="8"/>
                <w:szCs w:val="8"/>
              </w:rPr>
            </w:pPr>
          </w:p>
          <w:p w14:paraId="72C35887" w14:textId="77777777" w:rsidR="00434DF7" w:rsidRDefault="00F178D8" w:rsidP="00434DF7">
            <w:pPr>
              <w:pStyle w:val="Text1"/>
              <w:ind w:left="0"/>
              <w:jc w:val="left"/>
            </w:pPr>
            <w:r>
              <w:rPr>
                <w:noProof/>
              </w:rPr>
              <w:t>Zjednodušenie a zníženie administratívneho zaťaženia</w:t>
            </w:r>
          </w:p>
        </w:tc>
      </w:tr>
    </w:tbl>
    <w:p w14:paraId="604B692B"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8A1700" w14:paraId="715C79DC" w14:textId="77777777" w:rsidTr="00434DF7">
        <w:tc>
          <w:tcPr>
            <w:tcW w:w="0" w:type="auto"/>
            <w:shd w:val="clear" w:color="auto" w:fill="auto"/>
          </w:tcPr>
          <w:p w14:paraId="480E8A03" w14:textId="77777777" w:rsidR="00434DF7" w:rsidRDefault="00F178D8" w:rsidP="00434DF7">
            <w:pPr>
              <w:pStyle w:val="Text1"/>
              <w:ind w:left="0"/>
              <w:jc w:val="left"/>
            </w:pPr>
            <w:r>
              <w:rPr>
                <w:noProof/>
              </w:rPr>
              <w:t>8</w:t>
            </w:r>
          </w:p>
        </w:tc>
        <w:tc>
          <w:tcPr>
            <w:tcW w:w="0" w:type="auto"/>
            <w:shd w:val="clear" w:color="auto" w:fill="auto"/>
          </w:tcPr>
          <w:p w14:paraId="70D16470" w14:textId="77777777" w:rsidR="00434DF7" w:rsidRPr="00302A6C" w:rsidRDefault="00434DF7" w:rsidP="00434DF7">
            <w:pPr>
              <w:pStyle w:val="Text1"/>
              <w:spacing w:before="0" w:after="0"/>
              <w:ind w:left="0"/>
              <w:jc w:val="left"/>
              <w:rPr>
                <w:sz w:val="8"/>
                <w:szCs w:val="8"/>
              </w:rPr>
            </w:pPr>
          </w:p>
          <w:p w14:paraId="2C07043D" w14:textId="77777777" w:rsidR="00434DF7" w:rsidRDefault="00F178D8" w:rsidP="00434DF7">
            <w:pPr>
              <w:pStyle w:val="Text1"/>
              <w:spacing w:before="0" w:after="0"/>
              <w:ind w:left="0"/>
              <w:jc w:val="left"/>
            </w:pPr>
            <w:r>
              <w:rPr>
                <w:noProof/>
              </w:rPr>
              <w:t xml:space="preserve">Celková </w:t>
            </w:r>
            <w:r>
              <w:rPr>
                <w:noProof/>
              </w:rPr>
              <w:t>otázka:</w:t>
            </w:r>
          </w:p>
          <w:p w14:paraId="243A730D" w14:textId="77777777" w:rsidR="00434DF7" w:rsidRDefault="00F178D8" w:rsidP="00434DF7">
            <w:pPr>
              <w:pStyle w:val="Text1"/>
              <w:spacing w:before="0" w:after="0"/>
              <w:ind w:left="0"/>
              <w:jc w:val="left"/>
            </w:pPr>
            <w:r>
              <w:rPr>
                <w:noProof/>
              </w:rPr>
              <w:t>Došlo k zjednodušeniu postupov riadenia fondu a zníženiu administratívneho zaťaženia pre prijímateľov prostriedkov z fondu?</w:t>
            </w:r>
          </w:p>
        </w:tc>
      </w:tr>
      <w:tr w:rsidR="008A1700" w14:paraId="46774A80" w14:textId="77777777" w:rsidTr="00434DF7">
        <w:tc>
          <w:tcPr>
            <w:tcW w:w="0" w:type="auto"/>
            <w:shd w:val="clear" w:color="auto" w:fill="auto"/>
          </w:tcPr>
          <w:p w14:paraId="03BBD959" w14:textId="77777777" w:rsidR="00434DF7" w:rsidRDefault="00434DF7" w:rsidP="00434DF7">
            <w:pPr>
              <w:pStyle w:val="Text1"/>
              <w:ind w:left="0"/>
              <w:jc w:val="left"/>
            </w:pPr>
          </w:p>
        </w:tc>
        <w:tc>
          <w:tcPr>
            <w:tcW w:w="0" w:type="auto"/>
            <w:shd w:val="clear" w:color="auto" w:fill="auto"/>
          </w:tcPr>
          <w:p w14:paraId="588DD883" w14:textId="77777777" w:rsidR="00434DF7" w:rsidRPr="003D1052" w:rsidRDefault="00434DF7" w:rsidP="00434DF7">
            <w:pPr>
              <w:pStyle w:val="Text1"/>
              <w:spacing w:before="0" w:after="0"/>
              <w:ind w:left="0"/>
              <w:jc w:val="left"/>
              <w:rPr>
                <w:sz w:val="8"/>
                <w:szCs w:val="8"/>
              </w:rPr>
            </w:pPr>
          </w:p>
          <w:p w14:paraId="54B807BC" w14:textId="77777777" w:rsidR="008A1700" w:rsidRDefault="00F178D8">
            <w:pPr>
              <w:spacing w:before="0" w:after="240"/>
              <w:jc w:val="left"/>
            </w:pPr>
            <w:r>
              <w:t xml:space="preserve">Systém riadenia a kontroly fondov pre oblasť vnútorných záležitostí priniesol v porovnaní s predchádzajúcim programovým </w:t>
            </w:r>
            <w:r>
              <w:t xml:space="preserve">obdobím niekoľko zmien, ktoré vyplývali jednak z centrálneho nastavenia systému zo strany Európskej komisie a jednak aj z skúseností a praxe získanej z </w:t>
            </w:r>
            <w:r>
              <w:lastRenderedPageBreak/>
              <w:t>programového obdobia 2007-2013. Pozitívne je vnímané niekoľkoročné plánovanie, flexibilita pre definovan</w:t>
            </w:r>
            <w:r>
              <w:t>ie opatrení na financovanie z fondu, ako aj možnosť revízie národného programu s cieľom okamžitej reakcie na bezpečnostné hrozby.</w:t>
            </w:r>
          </w:p>
          <w:p w14:paraId="330D9196" w14:textId="77777777" w:rsidR="008A1700" w:rsidRDefault="00F178D8">
            <w:pPr>
              <w:spacing w:before="240" w:after="240"/>
              <w:jc w:val="left"/>
            </w:pPr>
            <w:r>
              <w:t>V porovnaní s predchádzajúcim programovým obdobím došlo k zjednodušeniu procesov pri tzv. priamych zadaniach - projekty realiz</w:t>
            </w:r>
            <w:r>
              <w:t>ované odbornými útvarmi rezortu vnútra, Prezídia Policajého zboru a iných štátnych inštitúcií na základe ich monopolného postavenia. Spôsob predkladania projektov a následne administratívne a odborné posúdenie týchto projektov sa stal jednoduchší a oveľa f</w:t>
            </w:r>
            <w:r>
              <w:t>lexibilnejší ako z pohľadu Zodpovedného orgánu tak aj z pohľadu prijímateľov.</w:t>
            </w:r>
          </w:p>
          <w:p w14:paraId="2A96FC9D" w14:textId="77777777" w:rsidR="008A1700" w:rsidRDefault="00F178D8">
            <w:pPr>
              <w:spacing w:before="240" w:after="240"/>
              <w:jc w:val="left"/>
            </w:pPr>
            <w:r>
              <w:t>Ako najväčšia administratívna prekážka boli identifikované procesy spojené s kontrolou verejných obstarávaní, ktoré v porovnaní s predchádzajúcim programovým obdobím boli posilne</w:t>
            </w:r>
            <w:r>
              <w:t>né a sú vykonávané podľa vzoru uplatňovaného v rámci programu EŠIF. Ďalším faktorom je aj často meniaca sa národná legislatíva týkajúca sa verejného obstarávania, ale aj systémom kontrol realizovaných zo strany Zodpovedného orgánu v rámci procesu verejného</w:t>
            </w:r>
            <w:r>
              <w:t xml:space="preserve"> obstarávania. </w:t>
            </w:r>
          </w:p>
          <w:p w14:paraId="7D65D3B2" w14:textId="77777777" w:rsidR="00434DF7" w:rsidRDefault="00434DF7" w:rsidP="00434DF7">
            <w:pPr>
              <w:pStyle w:val="Text1"/>
              <w:spacing w:before="0" w:after="0"/>
              <w:ind w:left="0"/>
              <w:jc w:val="left"/>
            </w:pPr>
          </w:p>
        </w:tc>
      </w:tr>
    </w:tbl>
    <w:p w14:paraId="6971ED7C" w14:textId="77777777" w:rsidR="00434DF7" w:rsidRDefault="00434DF7" w:rsidP="00434DF7">
      <w:pPr>
        <w:pStyle w:val="Text1"/>
        <w:ind w:left="0"/>
        <w:jc w:val="left"/>
      </w:pPr>
    </w:p>
    <w:p w14:paraId="52B097D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8A1700" w14:paraId="62D2C59E" w14:textId="77777777" w:rsidTr="00434DF7">
        <w:tc>
          <w:tcPr>
            <w:tcW w:w="0" w:type="auto"/>
            <w:shd w:val="clear" w:color="auto" w:fill="auto"/>
          </w:tcPr>
          <w:p w14:paraId="5BBE2597" w14:textId="77777777" w:rsidR="00434DF7" w:rsidRDefault="00F178D8" w:rsidP="00434DF7">
            <w:pPr>
              <w:pStyle w:val="Text1"/>
              <w:ind w:left="0"/>
              <w:jc w:val="left"/>
            </w:pPr>
            <w:r>
              <w:rPr>
                <w:noProof/>
              </w:rPr>
              <w:t>8.1</w:t>
            </w:r>
          </w:p>
        </w:tc>
        <w:tc>
          <w:tcPr>
            <w:tcW w:w="0" w:type="auto"/>
            <w:shd w:val="clear" w:color="auto" w:fill="auto"/>
          </w:tcPr>
          <w:p w14:paraId="28B4EFD1" w14:textId="77777777" w:rsidR="00434DF7" w:rsidRPr="00302A6C" w:rsidRDefault="00434DF7" w:rsidP="00434DF7">
            <w:pPr>
              <w:pStyle w:val="Text1"/>
              <w:spacing w:before="0" w:after="0"/>
              <w:ind w:left="0"/>
              <w:jc w:val="left"/>
              <w:rPr>
                <w:sz w:val="8"/>
                <w:szCs w:val="8"/>
              </w:rPr>
            </w:pPr>
          </w:p>
          <w:p w14:paraId="4060F639" w14:textId="77777777" w:rsidR="00434DF7" w:rsidRDefault="00F178D8" w:rsidP="00434DF7">
            <w:pPr>
              <w:pStyle w:val="Text1"/>
              <w:spacing w:before="0" w:after="0"/>
              <w:ind w:left="0"/>
              <w:jc w:val="left"/>
            </w:pPr>
            <w:r>
              <w:rPr>
                <w:noProof/>
              </w:rPr>
              <w:t xml:space="preserve">Viedli inovačné postupy zavedené v rámci fondu (zjednodušené možnosti vykazovania nákladov, viacročné programovanie, vnútroštátne pravidlá oprávnenosti, komplexnejšie národné programy umožňujúce flexibilitu, operačná podpora </w:t>
            </w:r>
            <w:r>
              <w:rPr>
                <w:noProof/>
              </w:rPr>
              <w:t>a osobitný tranzitný režim pre Litvu) k zjednodušeniu pre prijímateľov prostriedkov z fondu?</w:t>
            </w:r>
          </w:p>
        </w:tc>
      </w:tr>
      <w:tr w:rsidR="008A1700" w14:paraId="36C608BD" w14:textId="77777777" w:rsidTr="00434DF7">
        <w:tc>
          <w:tcPr>
            <w:tcW w:w="0" w:type="auto"/>
            <w:shd w:val="clear" w:color="auto" w:fill="auto"/>
          </w:tcPr>
          <w:p w14:paraId="4AF4213A" w14:textId="77777777" w:rsidR="00434DF7" w:rsidRDefault="00434DF7" w:rsidP="00434DF7">
            <w:pPr>
              <w:pStyle w:val="Text1"/>
              <w:ind w:left="0"/>
              <w:jc w:val="left"/>
            </w:pPr>
          </w:p>
        </w:tc>
        <w:tc>
          <w:tcPr>
            <w:tcW w:w="0" w:type="auto"/>
            <w:shd w:val="clear" w:color="auto" w:fill="auto"/>
          </w:tcPr>
          <w:p w14:paraId="12AB9E51" w14:textId="77777777" w:rsidR="00434DF7" w:rsidRPr="003D1052" w:rsidRDefault="00434DF7" w:rsidP="00434DF7">
            <w:pPr>
              <w:pStyle w:val="Text1"/>
              <w:spacing w:before="0" w:after="0"/>
              <w:ind w:left="0"/>
              <w:jc w:val="left"/>
              <w:rPr>
                <w:sz w:val="8"/>
                <w:szCs w:val="8"/>
              </w:rPr>
            </w:pPr>
          </w:p>
          <w:p w14:paraId="5CE540A6" w14:textId="77777777" w:rsidR="008A1700" w:rsidRDefault="00F178D8">
            <w:pPr>
              <w:spacing w:before="0" w:after="240"/>
              <w:jc w:val="left"/>
            </w:pPr>
            <w:r>
              <w:t xml:space="preserve">Systém riadenia a kontroly fondov pre oblasť vnútorných záležitostí priniesol v porovnaní s predchádzajúcim programovým obdobím niekoľko zmien, ktoré vyplývali </w:t>
            </w:r>
            <w:r>
              <w:t>jednak z centrálneho nastavenia zo strany Európskej komisie a jednak aj z skúseností a praxe získanej z programového obdobia 2007-2013. Pozitívne je vnímané niekoľkoročné plánovanie, flexibilita pre definovanie opatrení na financovanie z fondu, ako aj možn</w:t>
            </w:r>
            <w:r>
              <w:t>osť revízie národného programu s cieľom okamžitej reakcie na bezpečnostné hrozby.</w:t>
            </w:r>
          </w:p>
          <w:p w14:paraId="61EDF51F" w14:textId="77777777" w:rsidR="008A1700" w:rsidRDefault="00F178D8">
            <w:pPr>
              <w:spacing w:before="240" w:after="240"/>
              <w:jc w:val="left"/>
            </w:pPr>
            <w:r>
              <w:t>V porovnaní s predchádzajúcim programovým obdobím došlo k zjednodušeniu procesov pri tzv. priamych zadaniach - projekty realizované odbornými útvarmi rezortu vnútra, Prezídia</w:t>
            </w:r>
            <w:r>
              <w:t xml:space="preserve"> Policajého zboru a iných štátnych inštitúcií na základe ich monopolného postavenia. Spôsob predkladania projektov a následne administratívne a odborné posúdenie týchto projektov sa stal jednoduchší a oveľa flexibilnejší ako z pohľadu Zodpovedného orgánu t</w:t>
            </w:r>
            <w:r>
              <w:t>ak aj z pohľadu prijímateľov.</w:t>
            </w:r>
          </w:p>
          <w:p w14:paraId="00E197C8" w14:textId="77777777" w:rsidR="008A1700" w:rsidRDefault="00F178D8">
            <w:pPr>
              <w:spacing w:before="240" w:after="240"/>
              <w:jc w:val="left"/>
            </w:pPr>
            <w:r>
              <w:t> </w:t>
            </w:r>
          </w:p>
          <w:p w14:paraId="69888E3F" w14:textId="77777777" w:rsidR="00434DF7" w:rsidRDefault="00434DF7" w:rsidP="00434DF7">
            <w:pPr>
              <w:pStyle w:val="Text1"/>
              <w:spacing w:before="0" w:after="0"/>
              <w:ind w:left="0"/>
              <w:jc w:val="left"/>
            </w:pPr>
          </w:p>
        </w:tc>
      </w:tr>
    </w:tbl>
    <w:p w14:paraId="664A17A5" w14:textId="77777777" w:rsidR="00434DF7" w:rsidRDefault="00434DF7" w:rsidP="00434DF7">
      <w:pPr>
        <w:pStyle w:val="Text1"/>
        <w:ind w:left="0"/>
        <w:jc w:val="left"/>
      </w:pPr>
    </w:p>
    <w:p w14:paraId="4379FEBE" w14:textId="77777777" w:rsidR="00434DF7" w:rsidRDefault="00F178D8" w:rsidP="00434DF7">
      <w:pPr>
        <w:pStyle w:val="Nadpis1"/>
        <w:numPr>
          <w:ilvl w:val="0"/>
          <w:numId w:val="0"/>
        </w:numPr>
      </w:pPr>
      <w:r>
        <w:br w:type="page"/>
      </w:r>
      <w:r>
        <w:rPr>
          <w:noProof/>
        </w:rPr>
        <w:lastRenderedPageBreak/>
        <w:t>Oddiel V: Príklady projektov</w:t>
      </w:r>
    </w:p>
    <w:p w14:paraId="3A2E84C8" w14:textId="77777777" w:rsidR="00434DF7" w:rsidRDefault="00434DF7" w:rsidP="00434DF7">
      <w:pPr>
        <w:pStyle w:val="Text1"/>
        <w:ind w:left="0"/>
        <w:jc w:val="left"/>
      </w:pPr>
    </w:p>
    <w:p w14:paraId="25A8CA9E" w14:textId="77777777" w:rsidR="00434DF7" w:rsidRPr="00472A49" w:rsidRDefault="00F178D8" w:rsidP="00434DF7">
      <w:pPr>
        <w:pStyle w:val="Text1"/>
        <w:ind w:left="0"/>
        <w:jc w:val="left"/>
        <w:rPr>
          <w:b/>
        </w:rPr>
      </w:pPr>
      <w:r w:rsidRPr="00472A49">
        <w:rPr>
          <w:b/>
        </w:rPr>
        <w:t xml:space="preserve">Opis troch </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úspechov</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 xml:space="preserve"> spomedzi všetkých financovaných projektov</w:t>
      </w:r>
    </w:p>
    <w:p w14:paraId="5771E0B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319E8F3C" w14:textId="77777777" w:rsidTr="00434DF7">
        <w:trPr>
          <w:tblHeader/>
        </w:trPr>
        <w:tc>
          <w:tcPr>
            <w:tcW w:w="0" w:type="auto"/>
            <w:shd w:val="clear" w:color="auto" w:fill="auto"/>
          </w:tcPr>
          <w:p w14:paraId="46C5E993" w14:textId="77777777" w:rsidR="00434DF7" w:rsidRPr="00F06BED" w:rsidRDefault="00F178D8" w:rsidP="00434DF7">
            <w:pPr>
              <w:pStyle w:val="Text1"/>
              <w:ind w:left="0"/>
              <w:jc w:val="left"/>
              <w:rPr>
                <w:b/>
              </w:rPr>
            </w:pPr>
            <w:r w:rsidRPr="00F06BED">
              <w:rPr>
                <w:b/>
                <w:noProof/>
              </w:rPr>
              <w:t>Príklad</w:t>
            </w:r>
            <w:r w:rsidRPr="00F06BED">
              <w:rPr>
                <w:b/>
              </w:rPr>
              <w:t xml:space="preserve"> 1</w:t>
            </w:r>
          </w:p>
        </w:tc>
      </w:tr>
      <w:tr w:rsidR="008A1700" w14:paraId="3CE7CD98" w14:textId="77777777" w:rsidTr="00434DF7">
        <w:tc>
          <w:tcPr>
            <w:tcW w:w="0" w:type="auto"/>
            <w:shd w:val="clear" w:color="auto" w:fill="auto"/>
          </w:tcPr>
          <w:p w14:paraId="2AE9BAAE" w14:textId="77777777" w:rsidR="00434DF7" w:rsidRPr="00A738CB" w:rsidRDefault="00434DF7" w:rsidP="00434DF7">
            <w:pPr>
              <w:pStyle w:val="Text1"/>
              <w:spacing w:before="0" w:after="0"/>
              <w:ind w:left="0"/>
              <w:jc w:val="left"/>
              <w:rPr>
                <w:sz w:val="8"/>
                <w:szCs w:val="8"/>
              </w:rPr>
            </w:pPr>
          </w:p>
          <w:p w14:paraId="63AB5C6E" w14:textId="77777777" w:rsidR="008A1700" w:rsidRDefault="00F178D8">
            <w:pPr>
              <w:spacing w:before="0" w:after="240"/>
              <w:jc w:val="left"/>
            </w:pPr>
            <w:r>
              <w:t xml:space="preserve">Žiadny z podporených a zazmluvnených projektov sa v priebehu sledovaného obdobia (1.1.2014 </w:t>
            </w:r>
            <w:r>
              <w:t>až 30.06.2017) nedostal do fázy implementácie hlavných aktivít, a tým neboli zatiaľ dosiahnuté žiadne výstupy. Vzhľadom na uvedené nie je možné posúdiť úspešnosť, či neúspešnosť podporených projektov.</w:t>
            </w:r>
          </w:p>
          <w:p w14:paraId="4005E325" w14:textId="77777777" w:rsidR="00434DF7" w:rsidRDefault="00434DF7" w:rsidP="00434DF7">
            <w:pPr>
              <w:pStyle w:val="Text1"/>
              <w:ind w:left="0"/>
              <w:jc w:val="left"/>
            </w:pPr>
          </w:p>
        </w:tc>
      </w:tr>
    </w:tbl>
    <w:p w14:paraId="23C7212E" w14:textId="77777777" w:rsidR="00434DF7" w:rsidRDefault="00F178D8" w:rsidP="00434DF7">
      <w:pPr>
        <w:pStyle w:val="Text1"/>
        <w:ind w:left="0"/>
        <w:jc w:val="left"/>
      </w:pP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3B76144" w14:textId="77777777" w:rsidTr="00434DF7">
        <w:trPr>
          <w:tblHeader/>
        </w:trPr>
        <w:tc>
          <w:tcPr>
            <w:tcW w:w="0" w:type="auto"/>
            <w:shd w:val="clear" w:color="auto" w:fill="auto"/>
          </w:tcPr>
          <w:p w14:paraId="295096D6" w14:textId="77777777" w:rsidR="00434DF7" w:rsidRPr="00F06BED" w:rsidRDefault="00F178D8" w:rsidP="00434DF7">
            <w:pPr>
              <w:pStyle w:val="Text1"/>
              <w:ind w:left="0"/>
              <w:jc w:val="left"/>
              <w:rPr>
                <w:b/>
              </w:rPr>
            </w:pPr>
            <w:r w:rsidRPr="00F06BED">
              <w:rPr>
                <w:b/>
                <w:noProof/>
              </w:rPr>
              <w:t>Príklad</w:t>
            </w:r>
            <w:r w:rsidRPr="00F06BED">
              <w:rPr>
                <w:b/>
              </w:rPr>
              <w:t xml:space="preserve"> 2</w:t>
            </w:r>
          </w:p>
        </w:tc>
      </w:tr>
      <w:tr w:rsidR="008A1700" w14:paraId="19EF1263" w14:textId="77777777" w:rsidTr="00434DF7">
        <w:tc>
          <w:tcPr>
            <w:tcW w:w="0" w:type="auto"/>
            <w:shd w:val="clear" w:color="auto" w:fill="auto"/>
          </w:tcPr>
          <w:p w14:paraId="7D1B3927" w14:textId="77777777" w:rsidR="00434DF7" w:rsidRPr="00A738CB" w:rsidRDefault="00434DF7" w:rsidP="00434DF7">
            <w:pPr>
              <w:pStyle w:val="Text1"/>
              <w:spacing w:before="0" w:after="0"/>
              <w:ind w:left="0"/>
              <w:jc w:val="left"/>
              <w:rPr>
                <w:sz w:val="8"/>
                <w:szCs w:val="8"/>
              </w:rPr>
            </w:pPr>
          </w:p>
          <w:p w14:paraId="186C8A00" w14:textId="77777777" w:rsidR="008A1700" w:rsidRDefault="00F178D8">
            <w:pPr>
              <w:spacing w:before="0" w:after="240"/>
              <w:jc w:val="left"/>
            </w:pPr>
            <w:r>
              <w:t xml:space="preserve">Žiadny z podporených a zazmluvnených </w:t>
            </w:r>
            <w:r>
              <w:t>projektov sa v priebehu sledovaného obdobia (1.1.2014 až 30.06.2017) nedostal do fázy implementácie hlavných aktivít, a tým neboli zatiaľ dosiahnuté žiadne výstupy. Vzhľadom na uvedené  nie je možné posúdiť úspešnosť, či neúspešnosť podporených projektov.</w:t>
            </w:r>
          </w:p>
          <w:p w14:paraId="16F6ED02" w14:textId="77777777" w:rsidR="00434DF7" w:rsidRDefault="00434DF7" w:rsidP="00434DF7">
            <w:pPr>
              <w:pStyle w:val="Text1"/>
              <w:ind w:left="0"/>
              <w:jc w:val="left"/>
            </w:pPr>
          </w:p>
        </w:tc>
      </w:tr>
    </w:tbl>
    <w:p w14:paraId="03A11D5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2D44D72A" w14:textId="77777777" w:rsidTr="00434DF7">
        <w:trPr>
          <w:tblHeader/>
        </w:trPr>
        <w:tc>
          <w:tcPr>
            <w:tcW w:w="0" w:type="auto"/>
            <w:shd w:val="clear" w:color="auto" w:fill="auto"/>
          </w:tcPr>
          <w:p w14:paraId="56EF16A7" w14:textId="77777777" w:rsidR="00434DF7" w:rsidRPr="00F06BED" w:rsidRDefault="00F178D8" w:rsidP="00434DF7">
            <w:pPr>
              <w:pStyle w:val="Text1"/>
              <w:ind w:left="0"/>
              <w:jc w:val="left"/>
              <w:rPr>
                <w:b/>
              </w:rPr>
            </w:pPr>
            <w:r w:rsidRPr="00F06BED">
              <w:rPr>
                <w:b/>
                <w:noProof/>
              </w:rPr>
              <w:t>Príklad</w:t>
            </w:r>
            <w:r w:rsidRPr="00F06BED">
              <w:rPr>
                <w:b/>
              </w:rPr>
              <w:t xml:space="preserve"> </w:t>
            </w:r>
            <w:r>
              <w:rPr>
                <w:b/>
              </w:rPr>
              <w:t>3</w:t>
            </w:r>
          </w:p>
        </w:tc>
      </w:tr>
      <w:tr w:rsidR="008A1700" w14:paraId="02C1D2AC" w14:textId="77777777" w:rsidTr="00434DF7">
        <w:tc>
          <w:tcPr>
            <w:tcW w:w="0" w:type="auto"/>
            <w:shd w:val="clear" w:color="auto" w:fill="auto"/>
          </w:tcPr>
          <w:p w14:paraId="44FF3F93" w14:textId="77777777" w:rsidR="00434DF7" w:rsidRPr="00A738CB" w:rsidRDefault="00434DF7" w:rsidP="00434DF7">
            <w:pPr>
              <w:pStyle w:val="Text1"/>
              <w:spacing w:before="0" w:after="0"/>
              <w:ind w:left="0"/>
              <w:jc w:val="left"/>
              <w:rPr>
                <w:sz w:val="8"/>
                <w:szCs w:val="8"/>
              </w:rPr>
            </w:pPr>
          </w:p>
          <w:p w14:paraId="0F36B1AA" w14:textId="77777777" w:rsidR="008A1700" w:rsidRDefault="00F178D8">
            <w:pPr>
              <w:spacing w:before="0" w:after="240"/>
              <w:jc w:val="left"/>
            </w:pPr>
            <w:r>
              <w:t xml:space="preserve">Žiadny z podporených a zazmluvnených projektov sa v priebehu sledovaného obdobia (1.1.2014 až 30.06.2017) nedostal do fázy implementácie hlavných aktivít, a tým neboli zatiaľ dosiahnuté žiadne výstupy. Vzhľadom na uvedené nie je možné </w:t>
            </w:r>
            <w:r>
              <w:t>posúdiť úspešnosť, či neúspešnosť podporených projektov.</w:t>
            </w:r>
          </w:p>
          <w:p w14:paraId="404A7045" w14:textId="77777777" w:rsidR="00434DF7" w:rsidRDefault="00434DF7" w:rsidP="00434DF7">
            <w:pPr>
              <w:pStyle w:val="Text1"/>
              <w:ind w:left="0"/>
              <w:jc w:val="left"/>
            </w:pPr>
          </w:p>
        </w:tc>
      </w:tr>
    </w:tbl>
    <w:p w14:paraId="60BBCE86" w14:textId="77777777" w:rsidR="00434DF7" w:rsidRPr="00472A49" w:rsidRDefault="00F178D8" w:rsidP="00434DF7">
      <w:pPr>
        <w:pStyle w:val="Text1"/>
        <w:ind w:left="0"/>
        <w:jc w:val="left"/>
        <w:rPr>
          <w:b/>
        </w:rPr>
      </w:pPr>
      <w:r>
        <w:br w:type="page"/>
      </w:r>
      <w:r w:rsidRPr="00472A49">
        <w:rPr>
          <w:b/>
        </w:rPr>
        <w:lastRenderedPageBreak/>
        <w:t xml:space="preserve">Opis jedného </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zlyhania</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 xml:space="preserve"> spomedzi všetkých financovaných projektov</w:t>
      </w:r>
    </w:p>
    <w:p w14:paraId="1FEED3CF"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4B2CE44B" w14:textId="77777777" w:rsidTr="00434DF7">
        <w:trPr>
          <w:tblHeader/>
        </w:trPr>
        <w:tc>
          <w:tcPr>
            <w:tcW w:w="0" w:type="auto"/>
            <w:shd w:val="clear" w:color="auto" w:fill="auto"/>
          </w:tcPr>
          <w:p w14:paraId="2840709C" w14:textId="77777777" w:rsidR="00434DF7" w:rsidRPr="00F06BED" w:rsidRDefault="00F178D8" w:rsidP="00434DF7">
            <w:pPr>
              <w:pStyle w:val="Text1"/>
              <w:ind w:left="0"/>
              <w:jc w:val="left"/>
              <w:rPr>
                <w:b/>
              </w:rPr>
            </w:pPr>
            <w:r w:rsidRPr="00F06BED">
              <w:rPr>
                <w:b/>
                <w:noProof/>
              </w:rPr>
              <w:t>Príklad</w:t>
            </w:r>
          </w:p>
        </w:tc>
      </w:tr>
      <w:tr w:rsidR="008A1700" w14:paraId="4614A505" w14:textId="77777777" w:rsidTr="00434DF7">
        <w:tc>
          <w:tcPr>
            <w:tcW w:w="0" w:type="auto"/>
            <w:shd w:val="clear" w:color="auto" w:fill="auto"/>
          </w:tcPr>
          <w:p w14:paraId="143EE000" w14:textId="77777777" w:rsidR="00434DF7" w:rsidRPr="00A738CB" w:rsidRDefault="00434DF7" w:rsidP="00434DF7">
            <w:pPr>
              <w:pStyle w:val="Text1"/>
              <w:spacing w:before="0" w:after="0"/>
              <w:ind w:left="0"/>
              <w:jc w:val="left"/>
              <w:rPr>
                <w:sz w:val="8"/>
                <w:szCs w:val="8"/>
              </w:rPr>
            </w:pPr>
          </w:p>
          <w:p w14:paraId="4B240FCE" w14:textId="77777777" w:rsidR="008A1700" w:rsidRDefault="00F178D8">
            <w:pPr>
              <w:spacing w:before="0" w:after="240"/>
              <w:jc w:val="left"/>
            </w:pPr>
            <w:r>
              <w:t xml:space="preserve">Žiadny z podporených a zazmluvnených projektov sa v priebehu sledovaného obdobia (1.1.2014 až </w:t>
            </w:r>
            <w:r>
              <w:t>30.06.2017) nedostal do fázy implementácie hlavných aktivít, a tým neboli zatiaľ dosiahnuté žiadne výstupy. Vzhľadom na uvedené nie je možné posúdiť neúspešnosť podporených projektov.</w:t>
            </w:r>
          </w:p>
          <w:p w14:paraId="417F2754" w14:textId="77777777" w:rsidR="00434DF7" w:rsidRDefault="00434DF7" w:rsidP="00434DF7">
            <w:pPr>
              <w:pStyle w:val="Text1"/>
              <w:ind w:left="0"/>
              <w:jc w:val="left"/>
            </w:pPr>
          </w:p>
        </w:tc>
      </w:tr>
    </w:tbl>
    <w:p w14:paraId="210B930D" w14:textId="77777777" w:rsidR="00434DF7" w:rsidRDefault="00F178D8" w:rsidP="00434DF7">
      <w:pPr>
        <w:pStyle w:val="Nadpis1"/>
        <w:numPr>
          <w:ilvl w:val="0"/>
          <w:numId w:val="0"/>
        </w:numPr>
      </w:pPr>
      <w:r>
        <w:br w:type="page"/>
      </w:r>
      <w:r>
        <w:rPr>
          <w:noProof/>
        </w:rPr>
        <w:lastRenderedPageBreak/>
        <w:t>Oddiel VI:    Metodika</w:t>
      </w:r>
    </w:p>
    <w:p w14:paraId="54151238" w14:textId="77777777" w:rsidR="00434DF7" w:rsidRDefault="00434DF7" w:rsidP="00434DF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6A8996AA" w14:textId="77777777" w:rsidTr="00434DF7">
        <w:tc>
          <w:tcPr>
            <w:tcW w:w="0" w:type="auto"/>
            <w:shd w:val="clear" w:color="auto" w:fill="auto"/>
          </w:tcPr>
          <w:p w14:paraId="4768C689" w14:textId="77777777" w:rsidR="00434DF7" w:rsidRPr="00F44DEC" w:rsidRDefault="00434DF7" w:rsidP="00434DF7">
            <w:pPr>
              <w:spacing w:before="0" w:after="0"/>
              <w:rPr>
                <w:sz w:val="8"/>
                <w:szCs w:val="8"/>
              </w:rPr>
            </w:pPr>
          </w:p>
          <w:p w14:paraId="19954798" w14:textId="77777777" w:rsidR="008A1700" w:rsidRDefault="00F178D8">
            <w:pPr>
              <w:spacing w:before="0" w:after="240"/>
              <w:jc w:val="left"/>
            </w:pPr>
            <w:r>
              <w:t>Hodnotiaca správa bola spracovaná v súlade s</w:t>
            </w:r>
            <w:r>
              <w:t> metodickým dokumentom: DG Migration and Home Affairs (Revised version May 2017): Guidance on the common monitoring and evaluation framework of the Asylum, Migration and Integration Fund (AMIF) and the Internal Security Fund (ISF). V rámci realizovaného ho</w:t>
            </w:r>
            <w:r>
              <w:t>dnotenia boli analyzované projekty a aktivity, dosiahnuté výsledky ako celku.</w:t>
            </w:r>
          </w:p>
          <w:p w14:paraId="0EE8532F" w14:textId="77777777" w:rsidR="008A1700" w:rsidRDefault="00F178D8">
            <w:pPr>
              <w:spacing w:before="240" w:after="240"/>
              <w:jc w:val="left"/>
            </w:pPr>
            <w:r>
              <w:t xml:space="preserve">Účelom hodnotenia nebolo len dať odpovede na okruhy otázok v uvedenej metodike, ale vzhľadom na to, že sa jedná o priebežné hodnotenie v polovici implementácie NP ISF, navrhnúť </w:t>
            </w:r>
            <w:r>
              <w:t>aj možné zlepšenia, odporúčania s cieľom ich následnej realizácie v ďalšej praxi implementácie programu.</w:t>
            </w:r>
          </w:p>
          <w:p w14:paraId="01CBF810" w14:textId="77777777" w:rsidR="008A1700" w:rsidRDefault="00F178D8">
            <w:pPr>
              <w:spacing w:before="240" w:after="240"/>
              <w:jc w:val="left"/>
            </w:pPr>
            <w:r>
              <w:t>Bola zvolená kombinácia kvalitatívnej a kvantitatívnej metódy hodnotenia s cieľom poskytnúť celkové hodnotenie výsledkov národného programu. Kvantitatí</w:t>
            </w:r>
            <w:r>
              <w:t>vna metóda stanovuje ukazovatele a cielené hodnoty, tieto sa však musia chápať v kontexte členského štátu a systému riadenia a kontroly. Kvalitatívna metóda umožňuje pochopiť prostredie realizácie programu, ale bez výsledných ukazovateľov a štatistík, úspe</w:t>
            </w:r>
            <w:r>
              <w:t>ch nemožno posúdiť. Iba kombináciou týchto dvoch metód možno poskytnúť reprezentatívny a spoľahlivý výsledok odrážajúci skutočné výsledky národného programu.</w:t>
            </w:r>
          </w:p>
          <w:p w14:paraId="08F823F4" w14:textId="77777777" w:rsidR="008A1700" w:rsidRDefault="00F178D8">
            <w:pPr>
              <w:spacing w:before="240" w:after="240"/>
              <w:jc w:val="left"/>
            </w:pPr>
            <w:r>
              <w:t>S cieľom podporiť metódy hodnotenia bolo potrebné preskúmať riadiaci a kontrolný systém, najmä fun</w:t>
            </w:r>
            <w:r>
              <w:t>govanie Zodpovedného orgánu a interakcie s prijímateľmi. Na tento účel boli údaje zhromaždené z opisu systému riadenia a kontroly, výziev na predloženie návrhov.</w:t>
            </w:r>
          </w:p>
          <w:p w14:paraId="32880C94" w14:textId="77777777" w:rsidR="008A1700" w:rsidRDefault="00F178D8">
            <w:pPr>
              <w:spacing w:before="240" w:after="240"/>
              <w:jc w:val="left"/>
            </w:pPr>
            <w:r>
              <w:t>Ako zdroj údajov sa zohľadnili všetky relevantné dokumenty: viacročný Národný program ISF SR 2</w:t>
            </w:r>
            <w:r>
              <w:t>014 - 2020, národné stratégie platné v SR, hlavne v oblasti riadenia hraníc, prevencie kriminality, migračnej politiky, správy o vykonávaní národného programu ISF SR za roky 2015 a 2016, grantové zmluvy, interné predpisy a priebežné monitorovacie správy sp</w:t>
            </w:r>
            <w:r>
              <w:t>racované prijímateľmi.</w:t>
            </w:r>
          </w:p>
          <w:p w14:paraId="2857586F" w14:textId="77777777" w:rsidR="008A1700" w:rsidRDefault="00F178D8">
            <w:pPr>
              <w:spacing w:before="240" w:after="240"/>
              <w:jc w:val="left"/>
            </w:pPr>
            <w:r>
              <w:rPr>
                <w:b/>
                <w:bCs/>
              </w:rPr>
              <w:t>Kvantitatívne údaje</w:t>
            </w:r>
          </w:p>
          <w:p w14:paraId="39E85A47" w14:textId="77777777" w:rsidR="008A1700" w:rsidRDefault="00F178D8">
            <w:pPr>
              <w:spacing w:before="240" w:after="240"/>
              <w:jc w:val="left"/>
            </w:pPr>
            <w:r>
              <w:t>Zhromažďovanie kvantitatívnych údajov je zhrnuté v spracovaných tabuľkách tejto správy. Zdrojom údajov boli hlavne podklady Zodpovedného rgánu ako aj Ročenky Úradu hraničnej a cudzineckej polície Prezídia Policajn</w:t>
            </w:r>
            <w:r>
              <w:t>ého zboru SR. Údaje poskytli aj projekty prostredníctvom priebežných správ.</w:t>
            </w:r>
          </w:p>
          <w:p w14:paraId="21DC1D9D" w14:textId="77777777" w:rsidR="008A1700" w:rsidRDefault="00F178D8">
            <w:pPr>
              <w:spacing w:before="240" w:after="240"/>
              <w:jc w:val="left"/>
            </w:pPr>
            <w:r>
              <w:rPr>
                <w:b/>
                <w:bCs/>
              </w:rPr>
              <w:t>Kvalitatívna metóda</w:t>
            </w:r>
          </w:p>
          <w:p w14:paraId="1468DAAB" w14:textId="77777777" w:rsidR="008A1700" w:rsidRDefault="00F178D8">
            <w:pPr>
              <w:spacing w:before="240" w:after="240"/>
              <w:jc w:val="left"/>
            </w:pPr>
            <w:r>
              <w:t>Kvalitatívna metóda hodnotenia sa zakladá jednak na správach o vykonávaní národného programu ISF SR, monitorovacích správach spracovaných prijímateľmi, ale aj n</w:t>
            </w:r>
            <w:r>
              <w:t>a základe interview realizovaných s prijímateľmi a relevantnými inštitúciami zapojenými do implementácie projektov.</w:t>
            </w:r>
          </w:p>
          <w:p w14:paraId="1599824E" w14:textId="77777777" w:rsidR="008A1700" w:rsidRDefault="00F178D8">
            <w:pPr>
              <w:spacing w:before="240" w:after="240"/>
              <w:jc w:val="left"/>
            </w:pPr>
            <w:r>
              <w:lastRenderedPageBreak/>
              <w:t>V monitorovacích správach spracovaných prijímateľmi a v správach o vykonávaní národného programu ISF SR sa uvádza zhrnutie realizácie projek</w:t>
            </w:r>
            <w:r>
              <w:t>tov a programu, ktoré odzrkadľuje prekážky a úspechy ich implementácie. Najčastejšie odôvodnenie nedodržiavania harmonogramu realizácie projektu a nedosahovania stanovených ukazovateľov poukazuje na problémy s realizáciou potrebných verejných obstaarávaní.</w:t>
            </w:r>
          </w:p>
          <w:p w14:paraId="3D2895F2" w14:textId="77777777" w:rsidR="008A1700" w:rsidRDefault="00F178D8">
            <w:pPr>
              <w:spacing w:before="240" w:after="240"/>
              <w:jc w:val="left"/>
            </w:pPr>
            <w:r>
              <w:t> </w:t>
            </w:r>
          </w:p>
          <w:p w14:paraId="590D33D0" w14:textId="77777777" w:rsidR="00434DF7" w:rsidRDefault="00434DF7" w:rsidP="00434DF7"/>
        </w:tc>
      </w:tr>
    </w:tbl>
    <w:p w14:paraId="3B65EB5F" w14:textId="77777777" w:rsidR="00434DF7" w:rsidRDefault="00434DF7" w:rsidP="00434DF7"/>
    <w:p w14:paraId="50037FC4" w14:textId="77777777" w:rsidR="00434DF7" w:rsidRDefault="00F178D8" w:rsidP="00434DF7">
      <w:pPr>
        <w:pStyle w:val="Nadpis1"/>
        <w:numPr>
          <w:ilvl w:val="0"/>
          <w:numId w:val="0"/>
        </w:numPr>
        <w:ind w:left="850" w:hanging="850"/>
      </w:pPr>
      <w:r>
        <w:br w:type="page"/>
      </w:r>
      <w:r>
        <w:rPr>
          <w:noProof/>
        </w:rPr>
        <w:lastRenderedPageBreak/>
        <w:t>Oddiel VII:    Hlavné závery a odporúčania</w:t>
      </w:r>
    </w:p>
    <w:p w14:paraId="31495D64" w14:textId="77777777" w:rsidR="00434DF7" w:rsidRDefault="00434DF7" w:rsidP="00434DF7">
      <w:pPr>
        <w:pStyle w:val="Text1"/>
        <w:ind w:left="0"/>
      </w:pPr>
    </w:p>
    <w:p w14:paraId="6690A157" w14:textId="77777777" w:rsidR="00434DF7" w:rsidRDefault="00F178D8" w:rsidP="00434DF7">
      <w:pPr>
        <w:pStyle w:val="Nadpis2"/>
        <w:numPr>
          <w:ilvl w:val="0"/>
          <w:numId w:val="0"/>
        </w:numPr>
      </w:pPr>
      <w:r>
        <w:rPr>
          <w:noProof/>
        </w:rPr>
        <w:t>Hlavné závery</w:t>
      </w:r>
    </w:p>
    <w:p w14:paraId="558A628B"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67700551" w14:textId="77777777" w:rsidTr="00434DF7">
        <w:trPr>
          <w:tblHeader/>
        </w:trPr>
        <w:tc>
          <w:tcPr>
            <w:tcW w:w="0" w:type="auto"/>
            <w:shd w:val="clear" w:color="auto" w:fill="auto"/>
          </w:tcPr>
          <w:p w14:paraId="38F34377" w14:textId="77777777" w:rsidR="00434DF7" w:rsidRPr="00F06BED" w:rsidRDefault="00F178D8" w:rsidP="00434DF7">
            <w:pPr>
              <w:pStyle w:val="Text1"/>
              <w:ind w:left="0"/>
              <w:rPr>
                <w:b/>
              </w:rPr>
            </w:pPr>
            <w:r w:rsidRPr="00F06BED">
              <w:rPr>
                <w:b/>
                <w:noProof/>
              </w:rPr>
              <w:t>Záver</w:t>
            </w:r>
            <w:r w:rsidRPr="00F06BED">
              <w:rPr>
                <w:b/>
              </w:rPr>
              <w:t xml:space="preserve"> 1</w:t>
            </w:r>
          </w:p>
        </w:tc>
      </w:tr>
      <w:tr w:rsidR="008A1700" w14:paraId="646379A6" w14:textId="77777777" w:rsidTr="00434DF7">
        <w:tc>
          <w:tcPr>
            <w:tcW w:w="0" w:type="auto"/>
            <w:shd w:val="clear" w:color="auto" w:fill="auto"/>
          </w:tcPr>
          <w:p w14:paraId="4F88F381" w14:textId="77777777" w:rsidR="00434DF7" w:rsidRPr="00F44DEC" w:rsidRDefault="00434DF7" w:rsidP="00434DF7">
            <w:pPr>
              <w:pStyle w:val="Text1"/>
              <w:spacing w:before="0" w:after="0"/>
              <w:ind w:left="0"/>
              <w:rPr>
                <w:sz w:val="8"/>
                <w:szCs w:val="8"/>
              </w:rPr>
            </w:pPr>
          </w:p>
          <w:p w14:paraId="53F27819" w14:textId="77777777" w:rsidR="008A1700" w:rsidRDefault="00F178D8">
            <w:pPr>
              <w:spacing w:before="0" w:after="240"/>
              <w:jc w:val="left"/>
            </w:pPr>
            <w:r>
              <w:t xml:space="preserve">Doterajšia implementácia programu NP ISF SR je plne v súlade so stanovenými cieľmi a prioritami programu a v súlade s príslušnými vykonávacími nariadeniami EU. Avšak implementačne </w:t>
            </w:r>
            <w:r>
              <w:t>sa program dostáva do značného časového sklzu, čo predstavuje riziká pre naplnenie plánovaných cieľov. Za pozitívne možno označiť, že sú kontrahované a implementované projekty vo všetkých štyroch špecifických cieľoch, a v rámci všetkých projektov boj proce</w:t>
            </w:r>
            <w:r>
              <w:t>s obstarávania začatý. V mohých prípadoch je proces realizácie verejého obstarávania a s tým súviace kontroly v posledných fázach; t.j. pred podpisom zmlúv s dodávateľmi, čo dáva veľký predpoklad na zvýšenie čerpania finančných prostriedkov v rámci obidvoc</w:t>
            </w:r>
            <w:r>
              <w:t>h finančných nástrojov.</w:t>
            </w:r>
          </w:p>
          <w:p w14:paraId="17F647ED" w14:textId="77777777" w:rsidR="008A1700" w:rsidRDefault="00F178D8">
            <w:pPr>
              <w:spacing w:before="240" w:after="240"/>
              <w:jc w:val="left"/>
            </w:pPr>
            <w:r>
              <w:t>Miera zazmluvnenia je medzi jednotlivými špecifickými cieľmi rozdielna. V rámci finančného nástroja ISF Borders je k 30.6.2017 zazmluvnených celkovo 6 projektov vo výške 7 025 135,10 EUR (príspevok EU), s mierou zazmluvnenia 69,61 %</w:t>
            </w:r>
            <w:r>
              <w:t>, bez technickej pomoci. Čerpanie finančných prostriedkov z technickej pomoci je k 30.6.2017 v rámci ISF Borders vo výške 310 337,19 EUR.</w:t>
            </w:r>
          </w:p>
          <w:p w14:paraId="5E3217B4" w14:textId="77777777" w:rsidR="008A1700" w:rsidRDefault="00F178D8">
            <w:pPr>
              <w:spacing w:before="240" w:after="240"/>
              <w:jc w:val="left"/>
            </w:pPr>
            <w:r>
              <w:t xml:space="preserve">Pri finančnom nástroji ISF Police je k 30.6.2017 zazmluvnených celkovo 7 projektov s príspevkom EU vo výške 2 811 </w:t>
            </w:r>
            <w:r>
              <w:t>067,48 EUR, čo predstavuje mieru kontrahovania 21,60 %, bez technickej pomoci. Čerpanie finančných prostriedkov z technickej asistencie je k 30.6.2017 vo výške 276 349,79 EUR. K 30.6.2017 bolo v rámci projektov ISF Police poskytnuté predfinancovanie s celk</w:t>
            </w:r>
            <w:r>
              <w:t>ovým príspevkom EU vo výške 60 130,46 EUR.</w:t>
            </w:r>
          </w:p>
          <w:p w14:paraId="42C42E9B" w14:textId="77777777" w:rsidR="008A1700" w:rsidRDefault="00F178D8">
            <w:pPr>
              <w:spacing w:before="240" w:after="240"/>
              <w:jc w:val="left"/>
            </w:pPr>
            <w:r>
              <w:t>Do konca prvého kvartálu 2018 budú v rámci daného finančného nástroja ISF Police zazmluvnené ďalšie projekty (momentálne sú v štádiu hodnotiaceho a schvaľovacieho procesu) s alokáciou 4 058 000,00 EUR (príspevok E</w:t>
            </w:r>
            <w:r>
              <w:t>U).</w:t>
            </w:r>
          </w:p>
          <w:p w14:paraId="7B3CBE75" w14:textId="77777777" w:rsidR="00434DF7" w:rsidRDefault="00434DF7" w:rsidP="00434DF7">
            <w:pPr>
              <w:pStyle w:val="Text1"/>
              <w:ind w:left="0"/>
            </w:pPr>
          </w:p>
        </w:tc>
      </w:tr>
    </w:tbl>
    <w:p w14:paraId="573ECBC4" w14:textId="77777777" w:rsidR="00434DF7" w:rsidRPr="00135E9F"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0076429" w14:textId="77777777" w:rsidTr="00434DF7">
        <w:trPr>
          <w:tblHeader/>
        </w:trPr>
        <w:tc>
          <w:tcPr>
            <w:tcW w:w="0" w:type="auto"/>
            <w:shd w:val="clear" w:color="auto" w:fill="auto"/>
          </w:tcPr>
          <w:p w14:paraId="1F1BFEB7" w14:textId="77777777" w:rsidR="00434DF7" w:rsidRPr="00F06BED" w:rsidRDefault="00F178D8" w:rsidP="00434DF7">
            <w:pPr>
              <w:pStyle w:val="Text1"/>
              <w:ind w:left="0"/>
              <w:rPr>
                <w:b/>
              </w:rPr>
            </w:pPr>
            <w:r w:rsidRPr="00F06BED">
              <w:rPr>
                <w:b/>
                <w:noProof/>
              </w:rPr>
              <w:t>Záver</w:t>
            </w:r>
            <w:r w:rsidRPr="00F06BED">
              <w:rPr>
                <w:b/>
              </w:rPr>
              <w:t xml:space="preserve"> 2</w:t>
            </w:r>
          </w:p>
        </w:tc>
      </w:tr>
      <w:tr w:rsidR="008A1700" w14:paraId="5B04FF11" w14:textId="77777777" w:rsidTr="00434DF7">
        <w:tc>
          <w:tcPr>
            <w:tcW w:w="0" w:type="auto"/>
            <w:shd w:val="clear" w:color="auto" w:fill="auto"/>
          </w:tcPr>
          <w:p w14:paraId="069A3CC9" w14:textId="77777777" w:rsidR="00434DF7" w:rsidRPr="00F44DEC" w:rsidRDefault="00434DF7" w:rsidP="00434DF7">
            <w:pPr>
              <w:pStyle w:val="Text1"/>
              <w:spacing w:before="0" w:after="0"/>
              <w:ind w:left="0"/>
              <w:rPr>
                <w:sz w:val="8"/>
                <w:szCs w:val="8"/>
              </w:rPr>
            </w:pPr>
          </w:p>
          <w:p w14:paraId="661A8DDC" w14:textId="77777777" w:rsidR="008A1700" w:rsidRDefault="00F178D8">
            <w:pPr>
              <w:spacing w:before="0" w:after="240"/>
              <w:jc w:val="left"/>
            </w:pPr>
            <w:r>
              <w:t>Implementácia NP ISF SR je negatívne ovplyvnená procesmi verejného obstarávania, konkrétne prísnejšie pravidlá pri vykonávaní kontrol pocesu verejného obstarávania pri zákazkách financovaných z prostriedkov EU. I napriek miere zazmluvnenia</w:t>
            </w:r>
            <w:r>
              <w:t xml:space="preserve"> a počtu implementovaných projektov NP ISF SR, čerpanie finančných prostriedkov stagnuje. Pre najbližšie mesiace by najväčšou prioritou Zodpovedného orgánu malo byť ukončenie procesov verejného obstarávania v najkratšom možnom </w:t>
            </w:r>
            <w:r>
              <w:lastRenderedPageBreak/>
              <w:t>čase s cieľom naplniť cieľe a</w:t>
            </w:r>
            <w:r>
              <w:t xml:space="preserve"> ukazovatele stanovené NP ISF SR v súlade s jeho celkovým harmonogramom. Úspešné ukončenie jednotlivých verejných obstarávaní vie Zodpovedný orgán a samotní prijímatelia ovplyvniť minimálne, externé faktory (zmena oríslušnej národnej legislatívy, neúspešné</w:t>
            </w:r>
            <w:r>
              <w:t xml:space="preserve"> vykonanie verejného obstarávania a pod.) nie je možné predvídať a tým ani prijať predbežné opatrenia.</w:t>
            </w:r>
          </w:p>
          <w:p w14:paraId="23C11C85" w14:textId="77777777" w:rsidR="008A1700" w:rsidRDefault="00F178D8">
            <w:pPr>
              <w:spacing w:before="240" w:after="240"/>
              <w:jc w:val="left"/>
            </w:pPr>
            <w:r>
              <w:t> </w:t>
            </w:r>
          </w:p>
          <w:p w14:paraId="426FEDDD" w14:textId="77777777" w:rsidR="00434DF7" w:rsidRDefault="00434DF7" w:rsidP="00434DF7">
            <w:pPr>
              <w:pStyle w:val="Text1"/>
              <w:ind w:left="0"/>
            </w:pPr>
          </w:p>
        </w:tc>
      </w:tr>
    </w:tbl>
    <w:p w14:paraId="69BA0976"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530105D" w14:textId="77777777" w:rsidTr="00434DF7">
        <w:trPr>
          <w:tblHeader/>
        </w:trPr>
        <w:tc>
          <w:tcPr>
            <w:tcW w:w="0" w:type="auto"/>
            <w:shd w:val="clear" w:color="auto" w:fill="auto"/>
          </w:tcPr>
          <w:p w14:paraId="2109EF5A" w14:textId="77777777" w:rsidR="00434DF7" w:rsidRPr="00F06BED" w:rsidRDefault="00F178D8" w:rsidP="00434DF7">
            <w:pPr>
              <w:pStyle w:val="Text1"/>
              <w:ind w:left="0"/>
              <w:rPr>
                <w:b/>
              </w:rPr>
            </w:pPr>
            <w:r w:rsidRPr="00F06BED">
              <w:rPr>
                <w:b/>
                <w:noProof/>
              </w:rPr>
              <w:t>Záver</w:t>
            </w:r>
            <w:r w:rsidRPr="00F06BED">
              <w:rPr>
                <w:b/>
              </w:rPr>
              <w:t xml:space="preserve"> 3</w:t>
            </w:r>
          </w:p>
        </w:tc>
      </w:tr>
      <w:tr w:rsidR="008A1700" w14:paraId="45A27E09" w14:textId="77777777" w:rsidTr="00434DF7">
        <w:tc>
          <w:tcPr>
            <w:tcW w:w="0" w:type="auto"/>
            <w:shd w:val="clear" w:color="auto" w:fill="auto"/>
          </w:tcPr>
          <w:p w14:paraId="6FF069E4" w14:textId="77777777" w:rsidR="00434DF7" w:rsidRPr="00F44DEC" w:rsidRDefault="00434DF7" w:rsidP="00434DF7">
            <w:pPr>
              <w:pStyle w:val="Text1"/>
              <w:spacing w:before="0" w:after="0"/>
              <w:ind w:left="0"/>
              <w:rPr>
                <w:sz w:val="8"/>
                <w:szCs w:val="8"/>
              </w:rPr>
            </w:pPr>
          </w:p>
          <w:p w14:paraId="751B532D" w14:textId="77777777" w:rsidR="008A1700" w:rsidRDefault="00F178D8">
            <w:pPr>
              <w:spacing w:before="0" w:after="240"/>
              <w:jc w:val="left"/>
            </w:pPr>
            <w:r>
              <w:t xml:space="preserve">Vzhľadom na aktuálny stav implementácie NP ISF SR nie je možné celkovú uspešnosť implementácie zhodnotiť, predovšetkým z pohľadu či </w:t>
            </w:r>
            <w:r>
              <w:t>identifikované požiadavky a potreby prijímateľov finančných prostriedkov v rámci NP ISF SR boli naplnené, resp. či implementáciou NP ISF SR došlo k zlepšeniu východiskovej situácie popísanej v NP ISF SR.</w:t>
            </w:r>
          </w:p>
          <w:p w14:paraId="3452CF39" w14:textId="77777777" w:rsidR="008A1700" w:rsidRDefault="00F178D8">
            <w:pPr>
              <w:spacing w:before="240" w:after="240"/>
              <w:jc w:val="left"/>
            </w:pPr>
            <w:r>
              <w:t> </w:t>
            </w:r>
          </w:p>
          <w:p w14:paraId="67E48A82" w14:textId="77777777" w:rsidR="00434DF7" w:rsidRDefault="00434DF7" w:rsidP="00434DF7">
            <w:pPr>
              <w:pStyle w:val="Text1"/>
              <w:ind w:left="0"/>
            </w:pPr>
          </w:p>
        </w:tc>
      </w:tr>
    </w:tbl>
    <w:p w14:paraId="05C9ECD3"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411AF9CA" w14:textId="77777777" w:rsidTr="00434DF7">
        <w:trPr>
          <w:tblHeader/>
        </w:trPr>
        <w:tc>
          <w:tcPr>
            <w:tcW w:w="0" w:type="auto"/>
            <w:shd w:val="clear" w:color="auto" w:fill="auto"/>
          </w:tcPr>
          <w:p w14:paraId="2E8F0E0E" w14:textId="77777777" w:rsidR="00434DF7" w:rsidRPr="00F06BED" w:rsidRDefault="00F178D8" w:rsidP="00434DF7">
            <w:pPr>
              <w:pStyle w:val="Text1"/>
              <w:ind w:left="0"/>
              <w:rPr>
                <w:b/>
              </w:rPr>
            </w:pPr>
            <w:r w:rsidRPr="00F06BED">
              <w:rPr>
                <w:b/>
                <w:noProof/>
              </w:rPr>
              <w:t>Záver</w:t>
            </w:r>
            <w:r w:rsidRPr="00F06BED">
              <w:rPr>
                <w:b/>
              </w:rPr>
              <w:t xml:space="preserve"> 4</w:t>
            </w:r>
          </w:p>
        </w:tc>
      </w:tr>
      <w:tr w:rsidR="008A1700" w14:paraId="2FE8FA0B" w14:textId="77777777" w:rsidTr="00434DF7">
        <w:tc>
          <w:tcPr>
            <w:tcW w:w="0" w:type="auto"/>
            <w:shd w:val="clear" w:color="auto" w:fill="auto"/>
          </w:tcPr>
          <w:p w14:paraId="42ED97E5" w14:textId="77777777" w:rsidR="00434DF7" w:rsidRPr="00F44DEC" w:rsidRDefault="00434DF7" w:rsidP="00434DF7">
            <w:pPr>
              <w:pStyle w:val="Text1"/>
              <w:spacing w:before="0" w:after="0"/>
              <w:ind w:left="0"/>
              <w:rPr>
                <w:sz w:val="8"/>
                <w:szCs w:val="8"/>
              </w:rPr>
            </w:pPr>
          </w:p>
        </w:tc>
      </w:tr>
    </w:tbl>
    <w:p w14:paraId="17CD4746"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B567951" w14:textId="77777777" w:rsidTr="00434DF7">
        <w:trPr>
          <w:tblHeader/>
        </w:trPr>
        <w:tc>
          <w:tcPr>
            <w:tcW w:w="0" w:type="auto"/>
            <w:shd w:val="clear" w:color="auto" w:fill="auto"/>
          </w:tcPr>
          <w:p w14:paraId="393402A6" w14:textId="77777777" w:rsidR="00434DF7" w:rsidRPr="00F06BED" w:rsidRDefault="00F178D8" w:rsidP="00434DF7">
            <w:pPr>
              <w:pStyle w:val="Text1"/>
              <w:ind w:left="0"/>
              <w:rPr>
                <w:b/>
              </w:rPr>
            </w:pPr>
            <w:r w:rsidRPr="00F06BED">
              <w:rPr>
                <w:b/>
                <w:noProof/>
              </w:rPr>
              <w:t>Záver</w:t>
            </w:r>
            <w:r w:rsidRPr="00F06BED">
              <w:rPr>
                <w:b/>
              </w:rPr>
              <w:t xml:space="preserve"> 5</w:t>
            </w:r>
          </w:p>
        </w:tc>
      </w:tr>
      <w:tr w:rsidR="008A1700" w14:paraId="3A0A9962" w14:textId="77777777" w:rsidTr="00434DF7">
        <w:tc>
          <w:tcPr>
            <w:tcW w:w="0" w:type="auto"/>
            <w:shd w:val="clear" w:color="auto" w:fill="auto"/>
          </w:tcPr>
          <w:p w14:paraId="5F78D830" w14:textId="77777777" w:rsidR="00434DF7" w:rsidRPr="00F44DEC" w:rsidRDefault="00434DF7" w:rsidP="00434DF7">
            <w:pPr>
              <w:pStyle w:val="Text1"/>
              <w:spacing w:before="0" w:after="0"/>
              <w:ind w:left="0"/>
              <w:rPr>
                <w:sz w:val="8"/>
                <w:szCs w:val="8"/>
              </w:rPr>
            </w:pPr>
          </w:p>
        </w:tc>
      </w:tr>
    </w:tbl>
    <w:p w14:paraId="43AB0650" w14:textId="77777777" w:rsidR="00434DF7" w:rsidRDefault="00F178D8" w:rsidP="00434DF7">
      <w:pPr>
        <w:pStyle w:val="Nadpis2"/>
        <w:numPr>
          <w:ilvl w:val="0"/>
          <w:numId w:val="0"/>
        </w:numPr>
      </w:pPr>
      <w:r>
        <w:br w:type="page"/>
      </w:r>
      <w:r>
        <w:rPr>
          <w:noProof/>
        </w:rPr>
        <w:lastRenderedPageBreak/>
        <w:t>Odporúčania</w:t>
      </w:r>
    </w:p>
    <w:p w14:paraId="131E105E"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5733A85" w14:textId="77777777" w:rsidTr="00434DF7">
        <w:trPr>
          <w:tblHeader/>
        </w:trPr>
        <w:tc>
          <w:tcPr>
            <w:tcW w:w="0" w:type="auto"/>
            <w:shd w:val="clear" w:color="auto" w:fill="auto"/>
          </w:tcPr>
          <w:p w14:paraId="0366AFCF" w14:textId="77777777" w:rsidR="00434DF7" w:rsidRPr="00F06BED" w:rsidRDefault="00F178D8" w:rsidP="00434DF7">
            <w:pPr>
              <w:pStyle w:val="Text1"/>
              <w:ind w:left="0"/>
              <w:rPr>
                <w:b/>
              </w:rPr>
            </w:pPr>
            <w:r w:rsidRPr="00F06BED">
              <w:rPr>
                <w:b/>
                <w:noProof/>
              </w:rPr>
              <w:t>Odporúčania</w:t>
            </w:r>
            <w:r w:rsidRPr="00F06BED">
              <w:rPr>
                <w:b/>
              </w:rPr>
              <w:t xml:space="preserve"> 1</w:t>
            </w:r>
          </w:p>
        </w:tc>
      </w:tr>
      <w:tr w:rsidR="008A1700" w14:paraId="1D2715E7" w14:textId="77777777" w:rsidTr="00434DF7">
        <w:tc>
          <w:tcPr>
            <w:tcW w:w="0" w:type="auto"/>
            <w:shd w:val="clear" w:color="auto" w:fill="auto"/>
          </w:tcPr>
          <w:p w14:paraId="0098BB24" w14:textId="77777777" w:rsidR="00434DF7" w:rsidRPr="00BF02E3" w:rsidRDefault="00434DF7" w:rsidP="00434DF7">
            <w:pPr>
              <w:pStyle w:val="Text1"/>
              <w:spacing w:before="0" w:after="0"/>
              <w:ind w:left="0"/>
              <w:rPr>
                <w:sz w:val="8"/>
                <w:szCs w:val="8"/>
              </w:rPr>
            </w:pPr>
          </w:p>
          <w:p w14:paraId="7E4FF7BE" w14:textId="77777777" w:rsidR="008A1700" w:rsidRDefault="00F178D8">
            <w:pPr>
              <w:spacing w:before="0" w:after="240"/>
              <w:jc w:val="left"/>
            </w:pPr>
            <w:r>
              <w:t>Prioritou Zodpovedného orgánu pre zostávajúce obdobie implementácie NP ISF SR musí byť zefektívnenie procesov týkajúcich sa verejných obstarávaní, z pohľadu prípravy dokumentácie a jej následnej kontroly v jednotlivých štádiach procesu vere</w:t>
            </w:r>
            <w:r>
              <w:t>jných obstarávaní. Je nevhynutná aktívna komunikácia medzi zainteresovanými subjektmi prijímateľ - komoditné centra a jednotlivé zložky Zodpovedného orgánu a to počas celej implementácie jednotlivých projektov.</w:t>
            </w:r>
          </w:p>
          <w:p w14:paraId="5CE01F8C" w14:textId="77777777" w:rsidR="00434DF7" w:rsidRDefault="00434DF7" w:rsidP="00434DF7">
            <w:pPr>
              <w:pStyle w:val="Text1"/>
              <w:ind w:left="0"/>
            </w:pPr>
          </w:p>
        </w:tc>
      </w:tr>
    </w:tbl>
    <w:p w14:paraId="7F8002CD"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0FD6054F" w14:textId="77777777" w:rsidTr="00434DF7">
        <w:trPr>
          <w:tblHeader/>
        </w:trPr>
        <w:tc>
          <w:tcPr>
            <w:tcW w:w="0" w:type="auto"/>
            <w:shd w:val="clear" w:color="auto" w:fill="auto"/>
          </w:tcPr>
          <w:p w14:paraId="6CF8620A" w14:textId="77777777" w:rsidR="00434DF7" w:rsidRPr="00F06BED" w:rsidRDefault="00F178D8" w:rsidP="00434DF7">
            <w:pPr>
              <w:pStyle w:val="Text1"/>
              <w:ind w:left="0"/>
              <w:rPr>
                <w:b/>
              </w:rPr>
            </w:pPr>
            <w:r>
              <w:rPr>
                <w:b/>
                <w:noProof/>
              </w:rPr>
              <w:t>Odporúčania</w:t>
            </w:r>
            <w:r w:rsidRPr="00F06BED">
              <w:rPr>
                <w:b/>
              </w:rPr>
              <w:t xml:space="preserve"> 2</w:t>
            </w:r>
          </w:p>
        </w:tc>
      </w:tr>
      <w:tr w:rsidR="008A1700" w14:paraId="536A4D81" w14:textId="77777777" w:rsidTr="00434DF7">
        <w:tc>
          <w:tcPr>
            <w:tcW w:w="0" w:type="auto"/>
            <w:shd w:val="clear" w:color="auto" w:fill="auto"/>
          </w:tcPr>
          <w:p w14:paraId="20965BED" w14:textId="77777777" w:rsidR="00434DF7" w:rsidRPr="00BF02E3" w:rsidRDefault="00434DF7" w:rsidP="00434DF7">
            <w:pPr>
              <w:pStyle w:val="Text1"/>
              <w:spacing w:before="0" w:after="0"/>
              <w:ind w:left="0"/>
              <w:rPr>
                <w:sz w:val="8"/>
                <w:szCs w:val="8"/>
              </w:rPr>
            </w:pPr>
          </w:p>
          <w:p w14:paraId="43515DBA" w14:textId="77777777" w:rsidR="008A1700" w:rsidRDefault="00F178D8">
            <w:pPr>
              <w:spacing w:before="0" w:after="240"/>
              <w:jc w:val="left"/>
            </w:pPr>
            <w:r>
              <w:t xml:space="preserve">Na niektoré definované </w:t>
            </w:r>
            <w:r>
              <w:t>priority/akcie zatiaľ neboli predložené projekty. Je nutné zvýšiť úsilie pri pri príprave ďalších plánovaných projektov zahrnutých do NP ISF SR, keďže väčšina navrhovaných projektov je investičného charakteru a s tým súvisia aj  administratívne náročné pro</w:t>
            </w:r>
            <w:r>
              <w:t>cesy spojené s obstaraním komodít (ako hlavným vstup reálnej implementácie projektu). Zvýšenie úsilia je nutné hlavne pri projektoch plánovaných v rámci špecifického cieľa 1 a špecifického cieľa 6 NP ISF SR. Taktiež sa odporúča aj prehodnotenie priorít zad</w:t>
            </w:r>
            <w:r>
              <w:t>efinovaných v jednotlivých špecifických cieľoch NP ISF SR a zamerať pozornosť na projekty, ktorých príprava a samotná realizácia, vrátane procesu verejného obstarávania, nevyžadujú veľkú administratívnu záťaž.</w:t>
            </w:r>
          </w:p>
          <w:p w14:paraId="23857F1D" w14:textId="77777777" w:rsidR="00434DF7" w:rsidRDefault="00434DF7" w:rsidP="00434DF7">
            <w:pPr>
              <w:pStyle w:val="Text1"/>
              <w:ind w:left="0"/>
            </w:pPr>
          </w:p>
        </w:tc>
      </w:tr>
    </w:tbl>
    <w:p w14:paraId="302C4321"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0DC70130" w14:textId="77777777" w:rsidTr="00434DF7">
        <w:trPr>
          <w:tblHeader/>
        </w:trPr>
        <w:tc>
          <w:tcPr>
            <w:tcW w:w="0" w:type="auto"/>
            <w:shd w:val="clear" w:color="auto" w:fill="auto"/>
          </w:tcPr>
          <w:p w14:paraId="2D1806BB" w14:textId="77777777" w:rsidR="00434DF7" w:rsidRPr="00F06BED" w:rsidRDefault="00F178D8" w:rsidP="00434DF7">
            <w:pPr>
              <w:pStyle w:val="Text1"/>
              <w:ind w:left="0"/>
              <w:rPr>
                <w:b/>
              </w:rPr>
            </w:pPr>
            <w:r w:rsidRPr="00F06BED">
              <w:rPr>
                <w:b/>
                <w:noProof/>
              </w:rPr>
              <w:t>Odporúčania</w:t>
            </w:r>
            <w:r w:rsidRPr="00F06BED">
              <w:rPr>
                <w:b/>
              </w:rPr>
              <w:t xml:space="preserve"> 3</w:t>
            </w:r>
          </w:p>
        </w:tc>
      </w:tr>
      <w:tr w:rsidR="008A1700" w14:paraId="4893E15B" w14:textId="77777777" w:rsidTr="00434DF7">
        <w:tc>
          <w:tcPr>
            <w:tcW w:w="0" w:type="auto"/>
            <w:shd w:val="clear" w:color="auto" w:fill="auto"/>
          </w:tcPr>
          <w:p w14:paraId="26854C55" w14:textId="77777777" w:rsidR="00434DF7" w:rsidRPr="00BF02E3" w:rsidRDefault="00434DF7" w:rsidP="00434DF7">
            <w:pPr>
              <w:pStyle w:val="Text1"/>
              <w:spacing w:before="0" w:after="0"/>
              <w:ind w:left="0"/>
              <w:rPr>
                <w:sz w:val="8"/>
                <w:szCs w:val="8"/>
              </w:rPr>
            </w:pPr>
          </w:p>
          <w:p w14:paraId="62CE0DB4" w14:textId="77777777" w:rsidR="008A1700" w:rsidRDefault="00F178D8">
            <w:pPr>
              <w:spacing w:before="0" w:after="240"/>
              <w:jc w:val="left"/>
            </w:pPr>
            <w:r>
              <w:t xml:space="preserve">Je nevyhnutné na úrovni </w:t>
            </w:r>
            <w:r>
              <w:t xml:space="preserve">jednotlivých projektov monitorovať stav ich implementácie, vyhodnocovať riziká naplnenia aktivít a indikátorov, a následne prijať opatrenia na prípadnú revíziu NP ISF SR a to aj s ohľadom na meniace sa vonkajšie výzvy ako napr. aktuálne zmeny v migračných </w:t>
            </w:r>
            <w:r>
              <w:t>tokoch v legálnej i nelegálnej migrácii s dopadmi na manažment vonkajšej schengenskej hranice, pretrvávajúcu nepriaznivú situáciu v oblasti medzinárodnej bezpečnosti (hrozby terorizmu, riziká s vývojom na Ukrajine, a i.), a špecifické oblasti vnútornej bez</w:t>
            </w:r>
            <w:r>
              <w:t>pečnosti (hlavne extrémizmus) vyžadujúce si intenzívnejší prístup. Je aj na zváženie rozšírenie spolupráce a možnosti podpory z NP ISF SR spoločných projektov štátnych inštitúcií s neštátnymi subjektmi (univerzity, MVO, výskumné a vzdelávacie inštitúcie, s</w:t>
            </w:r>
            <w:r>
              <w:t>amosprávy), napr. v oblasti výskumu, vzdelávania, budovania kapacít, zvyšovania bezpečnosti na miestnej úrovni (kamerové systémy v obciach a pod.), či „soft“ projektov v oblasti boja proti extrémizmu a ďalšej vybranej trestnej činnosti (domáce násilie a po</w:t>
            </w:r>
            <w:r>
              <w:t>d.).</w:t>
            </w:r>
          </w:p>
          <w:p w14:paraId="15F08E68" w14:textId="77777777" w:rsidR="00434DF7" w:rsidRDefault="00434DF7" w:rsidP="00434DF7">
            <w:pPr>
              <w:pStyle w:val="Text1"/>
              <w:ind w:left="0"/>
            </w:pPr>
          </w:p>
        </w:tc>
      </w:tr>
    </w:tbl>
    <w:p w14:paraId="6C393506"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3F3AEDA4" w14:textId="77777777" w:rsidTr="00434DF7">
        <w:trPr>
          <w:tblHeader/>
        </w:trPr>
        <w:tc>
          <w:tcPr>
            <w:tcW w:w="0" w:type="auto"/>
            <w:shd w:val="clear" w:color="auto" w:fill="auto"/>
          </w:tcPr>
          <w:p w14:paraId="69B426A1" w14:textId="77777777" w:rsidR="00434DF7" w:rsidRPr="00F06BED" w:rsidRDefault="00F178D8" w:rsidP="00434DF7">
            <w:pPr>
              <w:pStyle w:val="Text1"/>
              <w:ind w:left="0"/>
              <w:rPr>
                <w:b/>
              </w:rPr>
            </w:pPr>
            <w:r w:rsidRPr="00F06BED">
              <w:rPr>
                <w:b/>
                <w:noProof/>
              </w:rPr>
              <w:lastRenderedPageBreak/>
              <w:t>Odporúčania</w:t>
            </w:r>
            <w:r w:rsidRPr="00F06BED">
              <w:rPr>
                <w:b/>
              </w:rPr>
              <w:t xml:space="preserve"> 4</w:t>
            </w:r>
          </w:p>
        </w:tc>
      </w:tr>
      <w:tr w:rsidR="008A1700" w14:paraId="5F4E9D09" w14:textId="77777777" w:rsidTr="00434DF7">
        <w:tc>
          <w:tcPr>
            <w:tcW w:w="0" w:type="auto"/>
            <w:shd w:val="clear" w:color="auto" w:fill="auto"/>
          </w:tcPr>
          <w:p w14:paraId="52BB8FC8" w14:textId="77777777" w:rsidR="00434DF7" w:rsidRPr="00BF02E3" w:rsidRDefault="00434DF7" w:rsidP="00434DF7">
            <w:pPr>
              <w:pStyle w:val="Text1"/>
              <w:spacing w:before="0" w:after="0"/>
              <w:ind w:left="0"/>
              <w:rPr>
                <w:sz w:val="8"/>
                <w:szCs w:val="8"/>
              </w:rPr>
            </w:pPr>
          </w:p>
          <w:p w14:paraId="0087D862" w14:textId="77777777" w:rsidR="008A1700" w:rsidRDefault="00F178D8">
            <w:pPr>
              <w:spacing w:before="0" w:after="240"/>
              <w:jc w:val="left"/>
            </w:pPr>
            <w:r>
              <w:t xml:space="preserve">Do ďalšieho obdobia implementácie NP ISF SR je tiež dôležité realizovať opatrenia s cieľom znižovania administratívnej náročnosti implementácie programu, elektronizácie procesov napr. po vzore systému ITMS2014+ používaného pre EŠIF </w:t>
            </w:r>
            <w:r>
              <w:t>v SR.</w:t>
            </w:r>
          </w:p>
          <w:p w14:paraId="7684CA37" w14:textId="77777777" w:rsidR="00434DF7" w:rsidRDefault="00434DF7" w:rsidP="00434DF7">
            <w:pPr>
              <w:pStyle w:val="Text1"/>
              <w:ind w:left="0"/>
            </w:pPr>
          </w:p>
        </w:tc>
      </w:tr>
    </w:tbl>
    <w:p w14:paraId="65EB4DA4"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38283546" w14:textId="77777777" w:rsidTr="00434DF7">
        <w:trPr>
          <w:tblHeader/>
        </w:trPr>
        <w:tc>
          <w:tcPr>
            <w:tcW w:w="0" w:type="auto"/>
            <w:shd w:val="clear" w:color="auto" w:fill="auto"/>
          </w:tcPr>
          <w:p w14:paraId="0F0E7196" w14:textId="77777777" w:rsidR="00434DF7" w:rsidRPr="00F06BED" w:rsidRDefault="00F178D8" w:rsidP="00434DF7">
            <w:pPr>
              <w:pStyle w:val="Text1"/>
              <w:ind w:left="0"/>
              <w:rPr>
                <w:b/>
              </w:rPr>
            </w:pPr>
            <w:r w:rsidRPr="00F06BED">
              <w:rPr>
                <w:b/>
                <w:noProof/>
              </w:rPr>
              <w:t>Odporúčania</w:t>
            </w:r>
            <w:r w:rsidRPr="00F06BED">
              <w:rPr>
                <w:b/>
              </w:rPr>
              <w:t xml:space="preserve"> 5</w:t>
            </w:r>
          </w:p>
        </w:tc>
      </w:tr>
      <w:tr w:rsidR="008A1700" w14:paraId="3B1481E7" w14:textId="77777777" w:rsidTr="00434DF7">
        <w:tc>
          <w:tcPr>
            <w:tcW w:w="0" w:type="auto"/>
            <w:shd w:val="clear" w:color="auto" w:fill="auto"/>
          </w:tcPr>
          <w:p w14:paraId="79909797" w14:textId="77777777" w:rsidR="00434DF7" w:rsidRPr="00BF02E3" w:rsidRDefault="00434DF7" w:rsidP="00434DF7">
            <w:pPr>
              <w:pStyle w:val="Text1"/>
              <w:spacing w:before="0" w:after="0"/>
              <w:ind w:left="0"/>
              <w:rPr>
                <w:sz w:val="8"/>
                <w:szCs w:val="8"/>
              </w:rPr>
            </w:pPr>
          </w:p>
        </w:tc>
      </w:tr>
    </w:tbl>
    <w:p w14:paraId="1CC8531C" w14:textId="77777777" w:rsidR="00434DF7" w:rsidRDefault="00F178D8" w:rsidP="00434DF7">
      <w:pPr>
        <w:pStyle w:val="Nadpis1"/>
        <w:numPr>
          <w:ilvl w:val="0"/>
          <w:numId w:val="0"/>
        </w:numPr>
      </w:pPr>
      <w:r>
        <w:br w:type="page"/>
      </w:r>
      <w:r>
        <w:rPr>
          <w:noProof/>
        </w:rPr>
        <w:lastRenderedPageBreak/>
        <w:t>Oddiel VIII: Preskúmanie v polovici trvania</w:t>
      </w:r>
    </w:p>
    <w:p w14:paraId="4C292AFE" w14:textId="77777777" w:rsidR="00434DF7" w:rsidRPr="00E737B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13A58EEE" w14:textId="77777777" w:rsidTr="00434DF7">
        <w:tc>
          <w:tcPr>
            <w:tcW w:w="0" w:type="auto"/>
            <w:shd w:val="clear" w:color="auto" w:fill="auto"/>
          </w:tcPr>
          <w:p w14:paraId="62633999" w14:textId="77777777" w:rsidR="00434DF7" w:rsidRPr="0007497A" w:rsidRDefault="00F178D8" w:rsidP="00434DF7">
            <w:pPr>
              <w:pStyle w:val="Text1"/>
              <w:ind w:left="0"/>
              <w:jc w:val="left"/>
              <w:rPr>
                <w:b/>
              </w:rPr>
            </w:pPr>
            <w:r w:rsidRPr="0007497A">
              <w:rPr>
                <w:b/>
                <w:noProof/>
              </w:rPr>
              <w:t xml:space="preserve">Uveďte posúdenie preskúmania v polovici trvania vykonaného v súlade s článkom 15 nariadenia (EÚ) č. 514/2014. V relevantných prípadoch zhrňte hlavné zmeny, ktoré majú vplyv na vaše </w:t>
            </w:r>
            <w:r w:rsidRPr="0007497A">
              <w:rPr>
                <w:b/>
                <w:noProof/>
              </w:rPr>
              <w:t>aktivity v oblastiach politiky, na ktoré sa fond vzťahuje, a uveďte, ako bol/bude upravený váš národný program.</w:t>
            </w:r>
          </w:p>
        </w:tc>
      </w:tr>
      <w:tr w:rsidR="008A1700" w14:paraId="690363BB" w14:textId="77777777" w:rsidTr="00434DF7">
        <w:tc>
          <w:tcPr>
            <w:tcW w:w="0" w:type="auto"/>
            <w:shd w:val="clear" w:color="auto" w:fill="auto"/>
          </w:tcPr>
          <w:p w14:paraId="51690CF6" w14:textId="77777777" w:rsidR="00434DF7" w:rsidRPr="00193EC2" w:rsidRDefault="00434DF7" w:rsidP="00434DF7">
            <w:pPr>
              <w:pStyle w:val="Text1"/>
              <w:spacing w:before="0" w:after="0"/>
              <w:ind w:left="0"/>
              <w:rPr>
                <w:sz w:val="8"/>
                <w:szCs w:val="8"/>
              </w:rPr>
            </w:pPr>
          </w:p>
          <w:p w14:paraId="462324AA" w14:textId="77777777" w:rsidR="008A1700" w:rsidRDefault="00F178D8">
            <w:pPr>
              <w:spacing w:before="0" w:after="240"/>
              <w:jc w:val="left"/>
            </w:pPr>
            <w:r>
              <w:t xml:space="preserve">Utečenecká a migračná kríza a s tým súvisiace bezpečnostné hrozby, ktorým je EU v posledný rokoch vystavená spôsobila v rámci Slovenskej </w:t>
            </w:r>
            <w:r>
              <w:t>republiky niekoľko menších protestov proti európskej migračnej politike. zároveň tieto skutočnosti viedli aj mobilizácii radikálnych politických zoskupení a prívržencov extrémizmu. Berúc do úvahy súčasné hrozby, Slovenská republiky má naďalej záujem zamera</w:t>
            </w:r>
            <w:r>
              <w:t>ť sa na preventívne opatrenia v oblasti predchádzania a boja proti rôznym formám trestnej činnosti ako aj na zabezpečenie vonkajšej hranice. Zodpovedný orgán vykonal v súlade s princípom partnerstva a na základe tzv. mid-term review dotazníka ananlýzu s ci</w:t>
            </w:r>
            <w:r>
              <w:t xml:space="preserve">eľom prehodnotiť potreby uvedené v príslušnom náodnom programe v platnom znení vo vzťahu k aktuálnej politickej a bezpečnostnej situácie v EU. V zmysle výsledkov ananlýzy, signifikantné zmeny v NP ISF SR nie sú potrebné. NP ISF SR je dostatočne flexibilný </w:t>
            </w:r>
            <w:r>
              <w:t>na zaradenie prípadných nových priorít alebo aj na prípadnú modifikáciu priorít zaradených v NP ISF SR.</w:t>
            </w:r>
          </w:p>
          <w:p w14:paraId="4D426BCB" w14:textId="77777777" w:rsidR="008A1700" w:rsidRDefault="00F178D8">
            <w:pPr>
              <w:spacing w:before="240" w:after="240"/>
              <w:jc w:val="left"/>
            </w:pPr>
            <w:r>
              <w:t>V rámci finančného nástroja ISF Borders sa predpokladá zaradenie nákupu a inštalácie ABC brán (špecifický cieľ 2 a národný cieľ 3). V súčasnosti táto ak</w:t>
            </w:r>
            <w:r>
              <w:t>cia nie je v NP ISF SR zaradená. Dňa 7. apríla 2017 vstúpila do účinnosti novela Kódexu schengenských hraníc (nariadenie (EÚ) 2017/458), ktorá zaviedla 100% kontrolu osôb požívajúcich právo Únie na voľný pohyb (občania EÚ, EHP, Švajčiarska a ich rodinní pr</w:t>
            </w:r>
            <w:r>
              <w:t xml:space="preserve">íslušníci) pri prekračovaní vonkajších hraníc vo všetkých relevantných databázach. Zavedením tohto nového opatrenia do praxe došlo k podstatnému nárastu času na vybavenie jedného cestujúceho priemerne zo 6 sekúnd až na 18 sekúnd (do tej doby sa vykonávala </w:t>
            </w:r>
            <w:r>
              <w:t xml:space="preserve">iba tzv. minimálna kontrola dokladov u osôb požívajúcich právo Únie na voľný pohyb, ktorá nevyžadovala povinnú kontrolu v príslušných databázach). V roku 2016 prekročilo vonkajšiu hranicu Slovenskej republiky na Letisku M. R. Štefánika 914 453 cestujúcich </w:t>
            </w:r>
            <w:r>
              <w:t xml:space="preserve">(v roku 2015 to bolo 881 664 osôb a v roku 2014 to bolo 779 359). Z uvedeného počtu 914 453 osôb, ktoré boli podrobené hraničnej kontrole v roku 2016 bolo až 797 113 občanov EÚ, EHP alebo Švajčiarska, u ktorých je možné vykonať hraničnú kontrolu za pomoci </w:t>
            </w:r>
            <w:r>
              <w:t>ABC brán. V ďalších rokoch sa predpokladá pokračovanie postupného nárastu cestujúcich. S vyššie uvedenými dvoma faktormi úzko súvisí nárast nárokov pri vykonávaní hraničných kontrol. Toto všetko sa odráža v stále zvyšujúcich požiadavkách na personálne a te</w:t>
            </w:r>
            <w:r>
              <w:t>chnické vybavenie Oddelenia hraničnej kontroly Policajného zboru Bratislava Ružinov – letisko.</w:t>
            </w:r>
          </w:p>
          <w:p w14:paraId="082E2304" w14:textId="77777777" w:rsidR="008A1700" w:rsidRDefault="00F178D8">
            <w:pPr>
              <w:spacing w:before="240" w:after="240"/>
              <w:jc w:val="left"/>
            </w:pPr>
            <w:r>
              <w:t>V rámci finančného nástroja ISF Police bola zo strany odborných útvarov Ministerstva vnútra SR a Prezídia Policajného zboru vznesená požiadavka modifikovať pôvod</w:t>
            </w:r>
            <w:r>
              <w:t>né požiadavky uvedené v NP ISF SR a zaradenie nových, ak relevantné. Navrhovaná zmena je reakciou na zmenu legislatívneho prostredia v oblasti procesov verejného obstarávania (VO) - posilnenie kontrol VO, prísnejšie pravidlá realizácie VO - predovšetkým pr</w:t>
            </w:r>
            <w:r>
              <w:t>i zákazkach financovaných z prostriedkov EU. Predpokladá sa, že niektoré akcie navrhnuté v rámci špecifického cieľa 6 budú zo súčasného NP ISF SR stiahnuté a alikvótna časť alokovaných finančných prostriedkov presunutá na financovanie modifikovaných priorí</w:t>
            </w:r>
            <w:r>
              <w:t xml:space="preserve">t </w:t>
            </w:r>
            <w:r>
              <w:lastRenderedPageBreak/>
              <w:t>(prípadne nových priorít) uvedených v špecifickom cieli 5. Odstúpenie od niektorých akcii má súvislosť s procesmi VO, najmä z časového hľadiska ich realizácie.</w:t>
            </w:r>
          </w:p>
          <w:p w14:paraId="6D0202E1" w14:textId="77777777" w:rsidR="008A1700" w:rsidRDefault="00F178D8">
            <w:pPr>
              <w:spacing w:before="240" w:after="240"/>
              <w:jc w:val="left"/>
            </w:pPr>
            <w:r>
              <w:t>Všetky navrhované zmeny musia byť v zmysle Systému riadenia a kontroly fondov pre oblasť vnúto</w:t>
            </w:r>
            <w:r>
              <w:t>rných záležitostí 2014-2020 prekonzultované na národnej úrovni v rámci výboru na monitorovanie implementácie fondov a následne predložené na konzultáciu a schválenie Európskej komisii.</w:t>
            </w:r>
          </w:p>
          <w:p w14:paraId="013554F3" w14:textId="77777777" w:rsidR="008A1700" w:rsidRDefault="00F178D8">
            <w:pPr>
              <w:spacing w:before="240" w:after="240"/>
              <w:jc w:val="left"/>
            </w:pPr>
            <w:r>
              <w:t> </w:t>
            </w:r>
          </w:p>
          <w:p w14:paraId="76088E45" w14:textId="77777777" w:rsidR="008A1700" w:rsidRDefault="00F178D8">
            <w:pPr>
              <w:spacing w:before="240" w:after="240"/>
              <w:jc w:val="left"/>
            </w:pPr>
            <w:r>
              <w:t> </w:t>
            </w:r>
          </w:p>
          <w:p w14:paraId="4146DC69" w14:textId="77777777" w:rsidR="008A1700" w:rsidRDefault="00F178D8">
            <w:pPr>
              <w:spacing w:before="240" w:after="240"/>
              <w:jc w:val="left"/>
            </w:pPr>
            <w:r>
              <w:t> </w:t>
            </w:r>
          </w:p>
          <w:p w14:paraId="56828A60" w14:textId="77777777" w:rsidR="00434DF7" w:rsidRDefault="00434DF7" w:rsidP="00434DF7">
            <w:pPr>
              <w:pStyle w:val="Text1"/>
              <w:ind w:left="0"/>
            </w:pPr>
          </w:p>
        </w:tc>
      </w:tr>
    </w:tbl>
    <w:p w14:paraId="4215FB7D" w14:textId="77777777" w:rsidR="00434DF7" w:rsidRDefault="00F178D8" w:rsidP="00434DF7">
      <w:pPr>
        <w:pStyle w:val="Nadpis1"/>
        <w:numPr>
          <w:ilvl w:val="0"/>
          <w:numId w:val="0"/>
        </w:numPr>
      </w:pPr>
      <w:r>
        <w:lastRenderedPageBreak/>
        <w:br w:type="page"/>
      </w:r>
      <w:r>
        <w:rPr>
          <w:noProof/>
        </w:rPr>
        <w:lastRenderedPageBreak/>
        <w:t>Oddiel IX: Spoločné ukazovatele výsledkov a vplyvu</w:t>
      </w:r>
    </w:p>
    <w:p w14:paraId="605DBC3B"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1700" w14:paraId="592E8B27" w14:textId="77777777" w:rsidTr="00434DF7">
        <w:tc>
          <w:tcPr>
            <w:tcW w:w="0" w:type="auto"/>
            <w:shd w:val="clear" w:color="auto" w:fill="auto"/>
          </w:tcPr>
          <w:p w14:paraId="070B0AC3" w14:textId="77777777" w:rsidR="008A1700" w:rsidRDefault="00F178D8">
            <w:pPr>
              <w:spacing w:before="0" w:after="240"/>
              <w:jc w:val="left"/>
            </w:pPr>
            <w:r>
              <w:t xml:space="preserve">Napĺnanie </w:t>
            </w:r>
            <w:r>
              <w:t>ukazovateľov a cieľov stanovených v NP ISF SR k 30, 6. 2017 stagnuje a to predovšetkým z dôvodu zdĺhavého procesu realizácie a kontrol verjných obstarávaní. Naplnenie stanoveých ukazovateľov je plne závislé od úspešnej realizácie verejných obstarávaní napl</w:t>
            </w:r>
            <w:r>
              <w:t>ánovaných v príslušných projektoch NP ISF SR. Výkon kontroly verejných obstarávaní prebieha na niekoľkých úrovniach v súlade s príslušnou národnou legislatívou. I napriek skutočnosti, že k 30.6.2017 sa v rámci implementácie NP ISF SR nedosiahol žiadny význ</w:t>
            </w:r>
            <w:r>
              <w:t>amný pokrok, je predpoklad, že stanovené ukazovatele a ciele NP ISF SR budú dosiahnuté do konca celkovej implementácie NP ISF SR. </w:t>
            </w:r>
          </w:p>
          <w:p w14:paraId="4DA8A0D3" w14:textId="77777777" w:rsidR="00434DF7" w:rsidRDefault="00434DF7" w:rsidP="00434DF7">
            <w:pPr>
              <w:pStyle w:val="Text1"/>
              <w:ind w:left="0"/>
              <w:jc w:val="left"/>
            </w:pPr>
          </w:p>
        </w:tc>
      </w:tr>
    </w:tbl>
    <w:p w14:paraId="699D4277" w14:textId="77777777" w:rsidR="00434DF7" w:rsidRDefault="00434DF7" w:rsidP="00434DF7">
      <w:pPr>
        <w:pStyle w:val="Nadpis1"/>
        <w:numPr>
          <w:ilvl w:val="0"/>
          <w:numId w:val="0"/>
        </w:numPr>
        <w:sectPr w:rsidR="00434DF7" w:rsidSect="00192D07">
          <w:headerReference w:type="default" r:id="rId11"/>
          <w:footerReference w:type="default" r:id="rId12"/>
          <w:pgSz w:w="11906" w:h="16838"/>
          <w:pgMar w:top="851" w:right="851" w:bottom="567" w:left="1134" w:header="709" w:footer="709" w:gutter="0"/>
          <w:cols w:space="708"/>
          <w:docGrid w:linePitch="360"/>
        </w:sectPr>
      </w:pPr>
    </w:p>
    <w:p w14:paraId="510BAD44" w14:textId="77777777" w:rsidR="00434DF7" w:rsidRDefault="00F178D8" w:rsidP="00434DF7">
      <w:pPr>
        <w:pStyle w:val="Nadpis2"/>
        <w:numPr>
          <w:ilvl w:val="0"/>
          <w:numId w:val="0"/>
        </w:numPr>
      </w:pPr>
      <w:r>
        <w:rPr>
          <w:noProof/>
        </w:rPr>
        <w:lastRenderedPageBreak/>
        <w:t>1 – Ukazovatele podľa osobitných cieľov</w:t>
      </w:r>
    </w:p>
    <w:p w14:paraId="4802E1F8"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27"/>
        <w:gridCol w:w="1451"/>
        <w:gridCol w:w="3918"/>
        <w:gridCol w:w="1342"/>
        <w:gridCol w:w="1400"/>
        <w:gridCol w:w="1949"/>
        <w:gridCol w:w="1056"/>
        <w:gridCol w:w="1056"/>
        <w:gridCol w:w="1056"/>
        <w:gridCol w:w="656"/>
      </w:tblGrid>
      <w:tr w:rsidR="008A1700" w14:paraId="7BD5763F" w14:textId="77777777" w:rsidTr="00434DF7">
        <w:trPr>
          <w:tblHeader/>
        </w:trPr>
        <w:tc>
          <w:tcPr>
            <w:tcW w:w="0" w:type="auto"/>
            <w:shd w:val="clear" w:color="auto" w:fill="auto"/>
          </w:tcPr>
          <w:p w14:paraId="31A3BFE3" w14:textId="77777777" w:rsidR="00434DF7" w:rsidRPr="00D167C4" w:rsidRDefault="00F178D8" w:rsidP="00434DF7">
            <w:pPr>
              <w:pStyle w:val="Text1"/>
              <w:ind w:left="0"/>
              <w:rPr>
                <w:b/>
                <w:sz w:val="18"/>
                <w:szCs w:val="18"/>
              </w:rPr>
            </w:pPr>
            <w:r w:rsidRPr="00D167C4">
              <w:rPr>
                <w:b/>
                <w:noProof/>
                <w:sz w:val="18"/>
                <w:szCs w:val="18"/>
              </w:rPr>
              <w:t>OC</w:t>
            </w:r>
          </w:p>
        </w:tc>
        <w:tc>
          <w:tcPr>
            <w:tcW w:w="0" w:type="auto"/>
            <w:shd w:val="clear" w:color="auto" w:fill="auto"/>
          </w:tcPr>
          <w:p w14:paraId="7205244E" w14:textId="77777777" w:rsidR="00434DF7" w:rsidRPr="00D167C4" w:rsidRDefault="00F178D8" w:rsidP="00434DF7">
            <w:pPr>
              <w:pStyle w:val="Text1"/>
              <w:ind w:left="0"/>
              <w:rPr>
                <w:b/>
                <w:sz w:val="18"/>
                <w:szCs w:val="18"/>
              </w:rPr>
            </w:pPr>
            <w:r w:rsidRPr="00D167C4">
              <w:rPr>
                <w:b/>
                <w:noProof/>
                <w:sz w:val="18"/>
                <w:szCs w:val="18"/>
              </w:rPr>
              <w:t>Druh</w:t>
            </w:r>
          </w:p>
        </w:tc>
        <w:tc>
          <w:tcPr>
            <w:tcW w:w="0" w:type="auto"/>
            <w:shd w:val="clear" w:color="auto" w:fill="auto"/>
          </w:tcPr>
          <w:p w14:paraId="4A4EB10E" w14:textId="77777777" w:rsidR="00434DF7" w:rsidRPr="00D167C4" w:rsidRDefault="00F178D8" w:rsidP="00434DF7">
            <w:pPr>
              <w:pStyle w:val="Text1"/>
              <w:ind w:left="0"/>
              <w:rPr>
                <w:b/>
                <w:sz w:val="18"/>
                <w:szCs w:val="18"/>
              </w:rPr>
            </w:pPr>
            <w:r w:rsidRPr="00D167C4">
              <w:rPr>
                <w:b/>
                <w:noProof/>
                <w:sz w:val="18"/>
                <w:szCs w:val="18"/>
              </w:rPr>
              <w:t>Identifikačný kód ukazovateľa</w:t>
            </w:r>
          </w:p>
        </w:tc>
        <w:tc>
          <w:tcPr>
            <w:tcW w:w="0" w:type="auto"/>
            <w:shd w:val="clear" w:color="auto" w:fill="auto"/>
          </w:tcPr>
          <w:p w14:paraId="47EB5581" w14:textId="77777777" w:rsidR="00434DF7" w:rsidRPr="00D167C4" w:rsidRDefault="00F178D8" w:rsidP="00434DF7">
            <w:pPr>
              <w:pStyle w:val="Text1"/>
              <w:ind w:left="0"/>
              <w:rPr>
                <w:b/>
                <w:sz w:val="18"/>
                <w:szCs w:val="18"/>
              </w:rPr>
            </w:pPr>
            <w:r w:rsidRPr="00D167C4">
              <w:rPr>
                <w:b/>
                <w:noProof/>
                <w:sz w:val="18"/>
                <w:szCs w:val="18"/>
              </w:rPr>
              <w:t>Opis ukazovateľa</w:t>
            </w:r>
          </w:p>
        </w:tc>
        <w:tc>
          <w:tcPr>
            <w:tcW w:w="0" w:type="auto"/>
            <w:shd w:val="clear" w:color="auto" w:fill="auto"/>
          </w:tcPr>
          <w:p w14:paraId="2A3C1386" w14:textId="77777777" w:rsidR="00434DF7" w:rsidRPr="00D167C4" w:rsidRDefault="00F178D8" w:rsidP="00434DF7">
            <w:pPr>
              <w:pStyle w:val="Text1"/>
              <w:ind w:left="0"/>
              <w:rPr>
                <w:b/>
                <w:sz w:val="18"/>
                <w:szCs w:val="18"/>
              </w:rPr>
            </w:pPr>
            <w:r w:rsidRPr="00D167C4">
              <w:rPr>
                <w:b/>
                <w:noProof/>
                <w:sz w:val="18"/>
                <w:szCs w:val="18"/>
              </w:rPr>
              <w:t>Merná jednotka</w:t>
            </w:r>
          </w:p>
        </w:tc>
        <w:tc>
          <w:tcPr>
            <w:tcW w:w="0" w:type="auto"/>
            <w:shd w:val="clear" w:color="auto" w:fill="auto"/>
          </w:tcPr>
          <w:p w14:paraId="5DC5D777" w14:textId="77777777" w:rsidR="00434DF7" w:rsidRPr="00D167C4" w:rsidRDefault="00F178D8" w:rsidP="00434DF7">
            <w:pPr>
              <w:pStyle w:val="Text1"/>
              <w:ind w:left="0"/>
              <w:rPr>
                <w:b/>
                <w:sz w:val="18"/>
                <w:szCs w:val="18"/>
              </w:rPr>
            </w:pPr>
            <w:r w:rsidRPr="00D167C4">
              <w:rPr>
                <w:b/>
                <w:noProof/>
                <w:sz w:val="18"/>
                <w:szCs w:val="18"/>
              </w:rPr>
              <w:t>Východisková hodnota</w:t>
            </w:r>
          </w:p>
        </w:tc>
        <w:tc>
          <w:tcPr>
            <w:tcW w:w="0" w:type="auto"/>
            <w:shd w:val="clear" w:color="auto" w:fill="auto"/>
          </w:tcPr>
          <w:p w14:paraId="09E7DDA1" w14:textId="77777777" w:rsidR="00434DF7" w:rsidRPr="00D167C4" w:rsidRDefault="00F178D8" w:rsidP="00434DF7">
            <w:pPr>
              <w:pStyle w:val="Text1"/>
              <w:ind w:left="0"/>
              <w:jc w:val="center"/>
              <w:rPr>
                <w:b/>
                <w:sz w:val="18"/>
                <w:szCs w:val="18"/>
              </w:rPr>
            </w:pPr>
            <w:r w:rsidRPr="00D167C4">
              <w:rPr>
                <w:b/>
                <w:noProof/>
                <w:sz w:val="18"/>
                <w:szCs w:val="18"/>
              </w:rPr>
              <w:t>Zdroj údajov</w:t>
            </w:r>
          </w:p>
        </w:tc>
        <w:tc>
          <w:tcPr>
            <w:tcW w:w="0" w:type="auto"/>
            <w:shd w:val="clear" w:color="auto" w:fill="auto"/>
          </w:tcPr>
          <w:p w14:paraId="1F2E2476" w14:textId="77777777" w:rsidR="00434DF7" w:rsidRPr="00D167C4" w:rsidRDefault="00F178D8" w:rsidP="00434DF7">
            <w:pPr>
              <w:pStyle w:val="Text1"/>
              <w:ind w:left="0"/>
              <w:jc w:val="center"/>
              <w:rPr>
                <w:b/>
                <w:sz w:val="18"/>
                <w:szCs w:val="18"/>
              </w:rPr>
            </w:pPr>
            <w:r w:rsidRPr="00D167C4">
              <w:rPr>
                <w:b/>
                <w:sz w:val="18"/>
                <w:szCs w:val="18"/>
              </w:rPr>
              <w:t>201</w:t>
            </w:r>
            <w:r>
              <w:rPr>
                <w:b/>
                <w:sz w:val="18"/>
                <w:szCs w:val="18"/>
              </w:rPr>
              <w:t>4</w:t>
            </w:r>
          </w:p>
        </w:tc>
        <w:tc>
          <w:tcPr>
            <w:tcW w:w="0" w:type="auto"/>
            <w:shd w:val="clear" w:color="auto" w:fill="auto"/>
          </w:tcPr>
          <w:p w14:paraId="48397478" w14:textId="77777777" w:rsidR="00434DF7" w:rsidRPr="00D167C4" w:rsidRDefault="00F178D8" w:rsidP="00434DF7">
            <w:pPr>
              <w:pStyle w:val="Text1"/>
              <w:ind w:left="0"/>
              <w:jc w:val="center"/>
              <w:rPr>
                <w:b/>
                <w:sz w:val="18"/>
                <w:szCs w:val="18"/>
              </w:rPr>
            </w:pPr>
            <w:r w:rsidRPr="00D167C4">
              <w:rPr>
                <w:b/>
                <w:sz w:val="18"/>
                <w:szCs w:val="18"/>
              </w:rPr>
              <w:t>201</w:t>
            </w:r>
            <w:r>
              <w:rPr>
                <w:b/>
                <w:sz w:val="18"/>
                <w:szCs w:val="18"/>
              </w:rPr>
              <w:t>5</w:t>
            </w:r>
          </w:p>
        </w:tc>
        <w:tc>
          <w:tcPr>
            <w:tcW w:w="0" w:type="auto"/>
            <w:shd w:val="clear" w:color="auto" w:fill="auto"/>
          </w:tcPr>
          <w:p w14:paraId="5F3602DF" w14:textId="77777777" w:rsidR="00434DF7" w:rsidRPr="00D167C4" w:rsidRDefault="00F178D8" w:rsidP="00434DF7">
            <w:pPr>
              <w:pStyle w:val="Text1"/>
              <w:ind w:left="0"/>
              <w:jc w:val="center"/>
              <w:rPr>
                <w:b/>
                <w:sz w:val="18"/>
                <w:szCs w:val="18"/>
              </w:rPr>
            </w:pPr>
            <w:r w:rsidRPr="00D167C4">
              <w:rPr>
                <w:b/>
                <w:sz w:val="18"/>
                <w:szCs w:val="18"/>
              </w:rPr>
              <w:t>201</w:t>
            </w:r>
            <w:r>
              <w:rPr>
                <w:b/>
                <w:sz w:val="18"/>
                <w:szCs w:val="18"/>
              </w:rPr>
              <w:t>6</w:t>
            </w:r>
          </w:p>
        </w:tc>
        <w:tc>
          <w:tcPr>
            <w:tcW w:w="0" w:type="auto"/>
            <w:shd w:val="clear" w:color="auto" w:fill="auto"/>
          </w:tcPr>
          <w:p w14:paraId="361918B4" w14:textId="77777777" w:rsidR="00434DF7" w:rsidRPr="00D167C4" w:rsidRDefault="00F178D8" w:rsidP="00434DF7">
            <w:pPr>
              <w:pStyle w:val="Text1"/>
              <w:ind w:left="0"/>
              <w:jc w:val="center"/>
              <w:rPr>
                <w:b/>
                <w:sz w:val="18"/>
                <w:szCs w:val="18"/>
              </w:rPr>
            </w:pPr>
            <w:r w:rsidRPr="00D167C4">
              <w:rPr>
                <w:b/>
                <w:sz w:val="18"/>
                <w:szCs w:val="18"/>
              </w:rPr>
              <w:t>201</w:t>
            </w:r>
            <w:r>
              <w:rPr>
                <w:b/>
                <w:sz w:val="18"/>
                <w:szCs w:val="18"/>
              </w:rPr>
              <w:t>7</w:t>
            </w:r>
          </w:p>
        </w:tc>
      </w:tr>
      <w:tr w:rsidR="008A1700" w14:paraId="4679A397" w14:textId="77777777" w:rsidTr="00434DF7">
        <w:tc>
          <w:tcPr>
            <w:tcW w:w="0" w:type="auto"/>
            <w:shd w:val="clear" w:color="auto" w:fill="auto"/>
          </w:tcPr>
          <w:p w14:paraId="47264C51"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234A9BD0"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004852FB" w14:textId="77777777" w:rsidR="00434DF7" w:rsidRPr="00D167C4" w:rsidRDefault="00F178D8" w:rsidP="00434DF7">
            <w:pPr>
              <w:pStyle w:val="Text1"/>
              <w:ind w:left="0"/>
              <w:jc w:val="left"/>
              <w:rPr>
                <w:sz w:val="18"/>
                <w:szCs w:val="18"/>
              </w:rPr>
            </w:pPr>
            <w:r w:rsidRPr="00D167C4">
              <w:rPr>
                <w:noProof/>
                <w:sz w:val="18"/>
                <w:szCs w:val="18"/>
              </w:rPr>
              <w:t>SO1R1</w:t>
            </w:r>
          </w:p>
        </w:tc>
        <w:tc>
          <w:tcPr>
            <w:tcW w:w="0" w:type="auto"/>
            <w:shd w:val="clear" w:color="auto" w:fill="auto"/>
          </w:tcPr>
          <w:p w14:paraId="71A4278B" w14:textId="77777777" w:rsidR="00434DF7" w:rsidRPr="00D167C4" w:rsidRDefault="00F178D8" w:rsidP="00434DF7">
            <w:pPr>
              <w:pStyle w:val="Text1"/>
              <w:ind w:left="0"/>
              <w:jc w:val="left"/>
              <w:rPr>
                <w:sz w:val="18"/>
                <w:szCs w:val="18"/>
              </w:rPr>
            </w:pPr>
            <w:r w:rsidRPr="00D167C4">
              <w:rPr>
                <w:sz w:val="18"/>
                <w:szCs w:val="18"/>
              </w:rPr>
              <w:t xml:space="preserve">Počet schengenských hodnotiacich misií v oblasti víz uskutočnených s podporou Fondu pre vnútornú bezpečnosť (ďalej len </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r w:rsidRPr="00D167C4">
              <w:rPr>
                <w:sz w:val="18"/>
                <w:szCs w:val="18"/>
              </w:rPr>
              <w:t>fond</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r w:rsidRPr="00D167C4">
              <w:rPr>
                <w:sz w:val="18"/>
                <w:szCs w:val="18"/>
              </w:rPr>
              <w:t>)</w:t>
            </w:r>
          </w:p>
        </w:tc>
        <w:tc>
          <w:tcPr>
            <w:tcW w:w="0" w:type="auto"/>
            <w:shd w:val="clear" w:color="auto" w:fill="auto"/>
          </w:tcPr>
          <w:p w14:paraId="418E00D3"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FC27424" w14:textId="77777777" w:rsidR="00434DF7" w:rsidRPr="0059213F" w:rsidRDefault="00434DF7" w:rsidP="00434DF7">
            <w:pPr>
              <w:pStyle w:val="Text1"/>
              <w:ind w:left="0"/>
              <w:jc w:val="left"/>
              <w:rPr>
                <w:sz w:val="16"/>
                <w:szCs w:val="16"/>
              </w:rPr>
            </w:pPr>
          </w:p>
        </w:tc>
        <w:tc>
          <w:tcPr>
            <w:tcW w:w="0" w:type="auto"/>
            <w:shd w:val="clear" w:color="auto" w:fill="auto"/>
          </w:tcPr>
          <w:p w14:paraId="61EE92F2" w14:textId="77777777" w:rsidR="00434DF7" w:rsidRPr="00D167C4" w:rsidRDefault="00F178D8" w:rsidP="00434DF7">
            <w:pPr>
              <w:pStyle w:val="Text1"/>
              <w:ind w:left="0"/>
              <w:jc w:val="left"/>
              <w:rPr>
                <w:sz w:val="18"/>
                <w:szCs w:val="18"/>
              </w:rPr>
            </w:pPr>
            <w:r w:rsidRPr="00D167C4">
              <w:rPr>
                <w:noProof/>
                <w:sz w:val="18"/>
                <w:szCs w:val="18"/>
              </w:rPr>
              <w:t xml:space="preserve">Oddelenie Komisie HOME, C.2 Riadenie hraníc a </w:t>
            </w:r>
            <w:r w:rsidRPr="00D167C4">
              <w:rPr>
                <w:noProof/>
                <w:sz w:val="18"/>
                <w:szCs w:val="18"/>
              </w:rPr>
              <w:t>schengenský priestor</w:t>
            </w:r>
          </w:p>
        </w:tc>
        <w:tc>
          <w:tcPr>
            <w:tcW w:w="0" w:type="auto"/>
            <w:shd w:val="clear" w:color="auto" w:fill="auto"/>
          </w:tcPr>
          <w:p w14:paraId="18883026" w14:textId="77777777" w:rsidR="00434DF7" w:rsidRPr="00B405AE" w:rsidRDefault="00434DF7" w:rsidP="00434DF7">
            <w:pPr>
              <w:pStyle w:val="Text1"/>
              <w:ind w:left="0"/>
              <w:jc w:val="right"/>
              <w:rPr>
                <w:sz w:val="16"/>
                <w:szCs w:val="16"/>
              </w:rPr>
            </w:pPr>
          </w:p>
        </w:tc>
        <w:tc>
          <w:tcPr>
            <w:tcW w:w="0" w:type="auto"/>
            <w:shd w:val="clear" w:color="auto" w:fill="auto"/>
          </w:tcPr>
          <w:p w14:paraId="3BABDA4D" w14:textId="77777777" w:rsidR="00434DF7" w:rsidRPr="00B405AE" w:rsidRDefault="00434DF7" w:rsidP="00434DF7">
            <w:pPr>
              <w:pStyle w:val="Text1"/>
              <w:ind w:left="0"/>
              <w:jc w:val="right"/>
              <w:rPr>
                <w:sz w:val="16"/>
                <w:szCs w:val="16"/>
              </w:rPr>
            </w:pPr>
          </w:p>
        </w:tc>
        <w:tc>
          <w:tcPr>
            <w:tcW w:w="0" w:type="auto"/>
            <w:shd w:val="clear" w:color="auto" w:fill="auto"/>
          </w:tcPr>
          <w:p w14:paraId="4AE2942A" w14:textId="77777777" w:rsidR="00434DF7" w:rsidRPr="00B405AE" w:rsidRDefault="00434DF7" w:rsidP="00434DF7">
            <w:pPr>
              <w:pStyle w:val="Text1"/>
              <w:ind w:left="0"/>
              <w:jc w:val="right"/>
              <w:rPr>
                <w:sz w:val="16"/>
                <w:szCs w:val="16"/>
              </w:rPr>
            </w:pPr>
          </w:p>
        </w:tc>
        <w:tc>
          <w:tcPr>
            <w:tcW w:w="0" w:type="auto"/>
            <w:shd w:val="clear" w:color="auto" w:fill="auto"/>
          </w:tcPr>
          <w:p w14:paraId="715AE114" w14:textId="77777777" w:rsidR="00434DF7" w:rsidRPr="00B405AE" w:rsidRDefault="00434DF7" w:rsidP="00434DF7">
            <w:pPr>
              <w:pStyle w:val="Text1"/>
              <w:ind w:left="0"/>
              <w:jc w:val="right"/>
              <w:rPr>
                <w:sz w:val="16"/>
                <w:szCs w:val="16"/>
              </w:rPr>
            </w:pPr>
          </w:p>
        </w:tc>
      </w:tr>
      <w:tr w:rsidR="008A1700" w14:paraId="26B7F17C" w14:textId="77777777" w:rsidTr="00434DF7">
        <w:tc>
          <w:tcPr>
            <w:tcW w:w="0" w:type="auto"/>
            <w:shd w:val="clear" w:color="auto" w:fill="auto"/>
          </w:tcPr>
          <w:p w14:paraId="4385C447"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7DC7AB42"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70021083" w14:textId="77777777" w:rsidR="00434DF7" w:rsidRPr="00D167C4" w:rsidRDefault="00F178D8" w:rsidP="00434DF7">
            <w:pPr>
              <w:pStyle w:val="Text1"/>
              <w:ind w:left="0"/>
              <w:jc w:val="left"/>
              <w:rPr>
                <w:sz w:val="18"/>
                <w:szCs w:val="18"/>
              </w:rPr>
            </w:pPr>
            <w:r w:rsidRPr="00D167C4">
              <w:rPr>
                <w:noProof/>
                <w:sz w:val="18"/>
                <w:szCs w:val="18"/>
              </w:rPr>
              <w:t>SO1R2</w:t>
            </w:r>
          </w:p>
        </w:tc>
        <w:tc>
          <w:tcPr>
            <w:tcW w:w="0" w:type="auto"/>
            <w:shd w:val="clear" w:color="auto" w:fill="auto"/>
          </w:tcPr>
          <w:p w14:paraId="1A407671" w14:textId="77777777" w:rsidR="00434DF7" w:rsidRPr="00D167C4" w:rsidRDefault="00F178D8" w:rsidP="00434DF7">
            <w:pPr>
              <w:pStyle w:val="Text1"/>
              <w:ind w:left="0"/>
              <w:jc w:val="left"/>
              <w:rPr>
                <w:sz w:val="18"/>
                <w:szCs w:val="18"/>
              </w:rPr>
            </w:pPr>
            <w:r w:rsidRPr="00D167C4">
              <w:rPr>
                <w:noProof/>
                <w:sz w:val="18"/>
                <w:szCs w:val="18"/>
              </w:rPr>
              <w:t>Počet činností konzulárnej spolupráce vyvinutej s pomocou fondu</w:t>
            </w:r>
          </w:p>
        </w:tc>
        <w:tc>
          <w:tcPr>
            <w:tcW w:w="0" w:type="auto"/>
            <w:shd w:val="clear" w:color="auto" w:fill="auto"/>
          </w:tcPr>
          <w:p w14:paraId="360C827A"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8F6495B"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B68E307"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OC1 C1)</w:t>
            </w:r>
          </w:p>
        </w:tc>
        <w:tc>
          <w:tcPr>
            <w:tcW w:w="0" w:type="auto"/>
            <w:shd w:val="clear" w:color="auto" w:fill="auto"/>
          </w:tcPr>
          <w:p w14:paraId="41DA5B82" w14:textId="77777777" w:rsidR="00434DF7" w:rsidRPr="00B405AE" w:rsidRDefault="00434DF7" w:rsidP="00434DF7">
            <w:pPr>
              <w:pStyle w:val="Text1"/>
              <w:ind w:left="0"/>
              <w:jc w:val="right"/>
              <w:rPr>
                <w:sz w:val="16"/>
                <w:szCs w:val="16"/>
              </w:rPr>
            </w:pPr>
          </w:p>
        </w:tc>
        <w:tc>
          <w:tcPr>
            <w:tcW w:w="0" w:type="auto"/>
            <w:shd w:val="clear" w:color="auto" w:fill="auto"/>
          </w:tcPr>
          <w:p w14:paraId="70F56D81" w14:textId="77777777" w:rsidR="00434DF7" w:rsidRPr="00B405AE" w:rsidRDefault="00434DF7" w:rsidP="00434DF7">
            <w:pPr>
              <w:pStyle w:val="Text1"/>
              <w:ind w:left="0"/>
              <w:jc w:val="right"/>
              <w:rPr>
                <w:sz w:val="16"/>
                <w:szCs w:val="16"/>
              </w:rPr>
            </w:pPr>
          </w:p>
        </w:tc>
        <w:tc>
          <w:tcPr>
            <w:tcW w:w="0" w:type="auto"/>
            <w:shd w:val="clear" w:color="auto" w:fill="auto"/>
          </w:tcPr>
          <w:p w14:paraId="1276E18E" w14:textId="77777777" w:rsidR="00434DF7" w:rsidRPr="00B405AE" w:rsidRDefault="00434DF7" w:rsidP="00434DF7">
            <w:pPr>
              <w:pStyle w:val="Text1"/>
              <w:ind w:left="0"/>
              <w:jc w:val="right"/>
              <w:rPr>
                <w:sz w:val="16"/>
                <w:szCs w:val="16"/>
              </w:rPr>
            </w:pPr>
          </w:p>
        </w:tc>
        <w:tc>
          <w:tcPr>
            <w:tcW w:w="0" w:type="auto"/>
            <w:shd w:val="clear" w:color="auto" w:fill="auto"/>
          </w:tcPr>
          <w:p w14:paraId="75B7C971" w14:textId="77777777" w:rsidR="00434DF7" w:rsidRPr="00B405AE" w:rsidRDefault="00434DF7" w:rsidP="00434DF7">
            <w:pPr>
              <w:pStyle w:val="Text1"/>
              <w:ind w:left="0"/>
              <w:jc w:val="right"/>
              <w:rPr>
                <w:sz w:val="16"/>
                <w:szCs w:val="16"/>
              </w:rPr>
            </w:pPr>
          </w:p>
        </w:tc>
      </w:tr>
      <w:tr w:rsidR="008A1700" w14:paraId="6F268E81" w14:textId="77777777" w:rsidTr="00434DF7">
        <w:tc>
          <w:tcPr>
            <w:tcW w:w="0" w:type="auto"/>
            <w:shd w:val="clear" w:color="auto" w:fill="auto"/>
          </w:tcPr>
          <w:p w14:paraId="79B7D811"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1CE902F5"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3223315E" w14:textId="77777777" w:rsidR="00434DF7" w:rsidRPr="00D167C4" w:rsidRDefault="00F178D8" w:rsidP="00434DF7">
            <w:pPr>
              <w:pStyle w:val="Text1"/>
              <w:ind w:left="0"/>
              <w:jc w:val="left"/>
              <w:rPr>
                <w:sz w:val="18"/>
                <w:szCs w:val="18"/>
              </w:rPr>
            </w:pPr>
            <w:r w:rsidRPr="00D167C4">
              <w:rPr>
                <w:noProof/>
                <w:sz w:val="18"/>
                <w:szCs w:val="18"/>
              </w:rPr>
              <w:t>SO1R3</w:t>
            </w:r>
          </w:p>
        </w:tc>
        <w:tc>
          <w:tcPr>
            <w:tcW w:w="0" w:type="auto"/>
            <w:shd w:val="clear" w:color="auto" w:fill="auto"/>
          </w:tcPr>
          <w:p w14:paraId="0B29BE1D" w14:textId="77777777" w:rsidR="00434DF7" w:rsidRPr="00D167C4" w:rsidRDefault="00F178D8" w:rsidP="00434DF7">
            <w:pPr>
              <w:pStyle w:val="Text1"/>
              <w:ind w:left="0"/>
              <w:jc w:val="left"/>
              <w:rPr>
                <w:sz w:val="18"/>
                <w:szCs w:val="18"/>
              </w:rPr>
            </w:pPr>
            <w:r w:rsidRPr="00D167C4">
              <w:rPr>
                <w:noProof/>
                <w:sz w:val="18"/>
                <w:szCs w:val="18"/>
              </w:rPr>
              <w:t xml:space="preserve">Počet zamestnancov vyškolených s pomocou fondu o aspektoch týkajúcich sa </w:t>
            </w:r>
            <w:r w:rsidRPr="00D167C4">
              <w:rPr>
                <w:noProof/>
                <w:sz w:val="18"/>
                <w:szCs w:val="18"/>
              </w:rPr>
              <w:t>spoločnej vízovej politiky</w:t>
            </w:r>
          </w:p>
        </w:tc>
        <w:tc>
          <w:tcPr>
            <w:tcW w:w="0" w:type="auto"/>
            <w:shd w:val="clear" w:color="auto" w:fill="auto"/>
          </w:tcPr>
          <w:p w14:paraId="5B6F25A4"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5203ECE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BA34794"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OC1 C2.1)</w:t>
            </w:r>
          </w:p>
        </w:tc>
        <w:tc>
          <w:tcPr>
            <w:tcW w:w="0" w:type="auto"/>
            <w:shd w:val="clear" w:color="auto" w:fill="auto"/>
          </w:tcPr>
          <w:p w14:paraId="41FE02C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8BDA2D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E1C4F45"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F19E302" w14:textId="77777777" w:rsidR="00434DF7" w:rsidRPr="00B405AE" w:rsidRDefault="00434DF7" w:rsidP="00434DF7">
            <w:pPr>
              <w:pStyle w:val="Text1"/>
              <w:ind w:left="0"/>
              <w:jc w:val="right"/>
              <w:rPr>
                <w:sz w:val="16"/>
                <w:szCs w:val="16"/>
              </w:rPr>
            </w:pPr>
          </w:p>
        </w:tc>
      </w:tr>
      <w:tr w:rsidR="008A1700" w14:paraId="78D0516C" w14:textId="77777777" w:rsidTr="00434DF7">
        <w:tc>
          <w:tcPr>
            <w:tcW w:w="0" w:type="auto"/>
            <w:shd w:val="clear" w:color="auto" w:fill="auto"/>
          </w:tcPr>
          <w:p w14:paraId="3535CF58"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6C602CC5"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0A27E8C" w14:textId="77777777" w:rsidR="00434DF7" w:rsidRPr="00D167C4" w:rsidRDefault="00F178D8" w:rsidP="00434DF7">
            <w:pPr>
              <w:pStyle w:val="Text1"/>
              <w:ind w:left="0"/>
              <w:jc w:val="left"/>
              <w:rPr>
                <w:sz w:val="18"/>
                <w:szCs w:val="18"/>
              </w:rPr>
            </w:pPr>
            <w:r w:rsidRPr="00D167C4">
              <w:rPr>
                <w:noProof/>
                <w:sz w:val="18"/>
                <w:szCs w:val="18"/>
              </w:rPr>
              <w:t>SO1R3</w:t>
            </w:r>
          </w:p>
        </w:tc>
        <w:tc>
          <w:tcPr>
            <w:tcW w:w="0" w:type="auto"/>
            <w:shd w:val="clear" w:color="auto" w:fill="auto"/>
          </w:tcPr>
          <w:p w14:paraId="34DD99CD" w14:textId="77777777" w:rsidR="00434DF7" w:rsidRPr="00D167C4" w:rsidRDefault="00F178D8" w:rsidP="00434DF7">
            <w:pPr>
              <w:pStyle w:val="Text1"/>
              <w:ind w:left="0"/>
              <w:jc w:val="left"/>
              <w:rPr>
                <w:sz w:val="18"/>
                <w:szCs w:val="18"/>
              </w:rPr>
            </w:pPr>
            <w:r w:rsidRPr="00D167C4">
              <w:rPr>
                <w:noProof/>
                <w:sz w:val="18"/>
                <w:szCs w:val="18"/>
              </w:rPr>
              <w:t>Počet školení o aspektoch týkajúcich sa spoločnej vízovej politiky s pomocou fondu</w:t>
            </w:r>
          </w:p>
        </w:tc>
        <w:tc>
          <w:tcPr>
            <w:tcW w:w="0" w:type="auto"/>
            <w:shd w:val="clear" w:color="auto" w:fill="auto"/>
          </w:tcPr>
          <w:p w14:paraId="34621841"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24933BB"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D5256AA" w14:textId="77777777" w:rsidR="00434DF7" w:rsidRPr="00D167C4" w:rsidRDefault="00F178D8" w:rsidP="00434DF7">
            <w:pPr>
              <w:pStyle w:val="Text1"/>
              <w:ind w:left="0"/>
              <w:jc w:val="left"/>
              <w:rPr>
                <w:sz w:val="18"/>
                <w:szCs w:val="18"/>
              </w:rPr>
            </w:pPr>
            <w:r w:rsidRPr="00D167C4">
              <w:rPr>
                <w:noProof/>
                <w:sz w:val="18"/>
                <w:szCs w:val="18"/>
              </w:rPr>
              <w:t xml:space="preserve">Výročná správa o vykonávaní (ukazovateľ OC1 </w:t>
            </w:r>
            <w:r w:rsidRPr="00D167C4">
              <w:rPr>
                <w:noProof/>
                <w:sz w:val="18"/>
                <w:szCs w:val="18"/>
              </w:rPr>
              <w:t>C2.2)</w:t>
            </w:r>
          </w:p>
        </w:tc>
        <w:tc>
          <w:tcPr>
            <w:tcW w:w="0" w:type="auto"/>
            <w:shd w:val="clear" w:color="auto" w:fill="auto"/>
          </w:tcPr>
          <w:p w14:paraId="1AD3876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FFE7DD8"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12E91E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29F0004" w14:textId="77777777" w:rsidR="00434DF7" w:rsidRPr="00B405AE" w:rsidRDefault="00434DF7" w:rsidP="00434DF7">
            <w:pPr>
              <w:pStyle w:val="Text1"/>
              <w:ind w:left="0"/>
              <w:jc w:val="right"/>
              <w:rPr>
                <w:sz w:val="16"/>
                <w:szCs w:val="16"/>
              </w:rPr>
            </w:pPr>
          </w:p>
        </w:tc>
      </w:tr>
      <w:tr w:rsidR="008A1700" w14:paraId="03DA2803" w14:textId="77777777" w:rsidTr="00434DF7">
        <w:tc>
          <w:tcPr>
            <w:tcW w:w="0" w:type="auto"/>
            <w:shd w:val="clear" w:color="auto" w:fill="auto"/>
          </w:tcPr>
          <w:p w14:paraId="6AD0905F"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5E3F7B2E"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465787D" w14:textId="77777777" w:rsidR="00434DF7" w:rsidRPr="00D167C4" w:rsidRDefault="00F178D8" w:rsidP="00434DF7">
            <w:pPr>
              <w:pStyle w:val="Text1"/>
              <w:ind w:left="0"/>
              <w:jc w:val="left"/>
              <w:rPr>
                <w:sz w:val="18"/>
                <w:szCs w:val="18"/>
              </w:rPr>
            </w:pPr>
            <w:r w:rsidRPr="00D167C4">
              <w:rPr>
                <w:noProof/>
                <w:sz w:val="18"/>
                <w:szCs w:val="18"/>
              </w:rPr>
              <w:t>SO1R4</w:t>
            </w:r>
          </w:p>
        </w:tc>
        <w:tc>
          <w:tcPr>
            <w:tcW w:w="0" w:type="auto"/>
            <w:shd w:val="clear" w:color="auto" w:fill="auto"/>
          </w:tcPr>
          <w:p w14:paraId="03CC3904" w14:textId="77777777" w:rsidR="00434DF7" w:rsidRPr="00D167C4" w:rsidRDefault="00F178D8" w:rsidP="00434DF7">
            <w:pPr>
              <w:pStyle w:val="Text1"/>
              <w:ind w:left="0"/>
              <w:jc w:val="left"/>
              <w:rPr>
                <w:sz w:val="18"/>
                <w:szCs w:val="18"/>
              </w:rPr>
            </w:pPr>
            <w:r w:rsidRPr="00D167C4">
              <w:rPr>
                <w:noProof/>
                <w:sz w:val="18"/>
                <w:szCs w:val="18"/>
              </w:rPr>
              <w:t>Počet konzulátov vyvinutých alebo zmodernizovaných za pomoci fondu z celkového počtu konzulátov</w:t>
            </w:r>
          </w:p>
        </w:tc>
        <w:tc>
          <w:tcPr>
            <w:tcW w:w="0" w:type="auto"/>
            <w:shd w:val="clear" w:color="auto" w:fill="auto"/>
          </w:tcPr>
          <w:p w14:paraId="4CB40D9E"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27B44F6"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E114DAF"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OC1 C4.1)</w:t>
            </w:r>
          </w:p>
        </w:tc>
        <w:tc>
          <w:tcPr>
            <w:tcW w:w="0" w:type="auto"/>
            <w:shd w:val="clear" w:color="auto" w:fill="auto"/>
          </w:tcPr>
          <w:p w14:paraId="38DE14E2" w14:textId="77777777" w:rsidR="00434DF7" w:rsidRPr="00B405AE" w:rsidRDefault="00434DF7" w:rsidP="00434DF7">
            <w:pPr>
              <w:pStyle w:val="Text1"/>
              <w:ind w:left="0"/>
              <w:jc w:val="right"/>
              <w:rPr>
                <w:sz w:val="16"/>
                <w:szCs w:val="16"/>
              </w:rPr>
            </w:pPr>
          </w:p>
        </w:tc>
        <w:tc>
          <w:tcPr>
            <w:tcW w:w="0" w:type="auto"/>
            <w:shd w:val="clear" w:color="auto" w:fill="auto"/>
          </w:tcPr>
          <w:p w14:paraId="3AD3E191" w14:textId="77777777" w:rsidR="00434DF7" w:rsidRPr="00B405AE" w:rsidRDefault="00434DF7" w:rsidP="00434DF7">
            <w:pPr>
              <w:pStyle w:val="Text1"/>
              <w:ind w:left="0"/>
              <w:jc w:val="right"/>
              <w:rPr>
                <w:sz w:val="16"/>
                <w:szCs w:val="16"/>
              </w:rPr>
            </w:pPr>
          </w:p>
        </w:tc>
        <w:tc>
          <w:tcPr>
            <w:tcW w:w="0" w:type="auto"/>
            <w:shd w:val="clear" w:color="auto" w:fill="auto"/>
          </w:tcPr>
          <w:p w14:paraId="6D814BBE" w14:textId="77777777" w:rsidR="00434DF7" w:rsidRPr="00B405AE" w:rsidRDefault="00434DF7" w:rsidP="00434DF7">
            <w:pPr>
              <w:pStyle w:val="Text1"/>
              <w:ind w:left="0"/>
              <w:jc w:val="right"/>
              <w:rPr>
                <w:sz w:val="16"/>
                <w:szCs w:val="16"/>
              </w:rPr>
            </w:pPr>
          </w:p>
        </w:tc>
        <w:tc>
          <w:tcPr>
            <w:tcW w:w="0" w:type="auto"/>
            <w:shd w:val="clear" w:color="auto" w:fill="auto"/>
          </w:tcPr>
          <w:p w14:paraId="1443B096" w14:textId="77777777" w:rsidR="00434DF7" w:rsidRPr="00B405AE" w:rsidRDefault="00434DF7" w:rsidP="00434DF7">
            <w:pPr>
              <w:pStyle w:val="Text1"/>
              <w:ind w:left="0"/>
              <w:jc w:val="right"/>
              <w:rPr>
                <w:sz w:val="16"/>
                <w:szCs w:val="16"/>
              </w:rPr>
            </w:pPr>
          </w:p>
        </w:tc>
      </w:tr>
      <w:tr w:rsidR="008A1700" w14:paraId="4ED0F722" w14:textId="77777777" w:rsidTr="00434DF7">
        <w:tc>
          <w:tcPr>
            <w:tcW w:w="0" w:type="auto"/>
            <w:shd w:val="clear" w:color="auto" w:fill="auto"/>
          </w:tcPr>
          <w:p w14:paraId="633DB36F"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511999F1"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5E338C9D" w14:textId="77777777" w:rsidR="00434DF7" w:rsidRPr="00D167C4" w:rsidRDefault="00F178D8" w:rsidP="00434DF7">
            <w:pPr>
              <w:pStyle w:val="Text1"/>
              <w:ind w:left="0"/>
              <w:jc w:val="left"/>
              <w:rPr>
                <w:sz w:val="18"/>
                <w:szCs w:val="18"/>
              </w:rPr>
            </w:pPr>
            <w:r w:rsidRPr="00D167C4">
              <w:rPr>
                <w:noProof/>
                <w:sz w:val="18"/>
                <w:szCs w:val="18"/>
              </w:rPr>
              <w:t>SO1R4</w:t>
            </w:r>
          </w:p>
        </w:tc>
        <w:tc>
          <w:tcPr>
            <w:tcW w:w="0" w:type="auto"/>
            <w:shd w:val="clear" w:color="auto" w:fill="auto"/>
          </w:tcPr>
          <w:p w14:paraId="7AA6499C" w14:textId="77777777" w:rsidR="00434DF7" w:rsidRPr="00D167C4" w:rsidRDefault="00F178D8" w:rsidP="00434DF7">
            <w:pPr>
              <w:pStyle w:val="Text1"/>
              <w:ind w:left="0"/>
              <w:jc w:val="left"/>
              <w:rPr>
                <w:sz w:val="18"/>
                <w:szCs w:val="18"/>
              </w:rPr>
            </w:pPr>
            <w:r w:rsidRPr="00D167C4">
              <w:rPr>
                <w:noProof/>
                <w:sz w:val="18"/>
                <w:szCs w:val="18"/>
              </w:rPr>
              <w:t>Percentuálny podiel konzulátov vyvinutých alebo</w:t>
            </w:r>
            <w:r w:rsidRPr="00D167C4">
              <w:rPr>
                <w:noProof/>
                <w:sz w:val="18"/>
                <w:szCs w:val="18"/>
              </w:rPr>
              <w:t xml:space="preserve"> zmodernizovaných za pomoci fondu z celkového počtu konzulátov</w:t>
            </w:r>
          </w:p>
        </w:tc>
        <w:tc>
          <w:tcPr>
            <w:tcW w:w="0" w:type="auto"/>
            <w:shd w:val="clear" w:color="auto" w:fill="auto"/>
          </w:tcPr>
          <w:p w14:paraId="5862D90F" w14:textId="77777777" w:rsidR="00434DF7" w:rsidRPr="00D167C4" w:rsidRDefault="00F178D8" w:rsidP="00434DF7">
            <w:pPr>
              <w:pStyle w:val="Text1"/>
              <w:ind w:left="0"/>
              <w:jc w:val="left"/>
              <w:rPr>
                <w:sz w:val="18"/>
                <w:szCs w:val="18"/>
              </w:rPr>
            </w:pPr>
            <w:r w:rsidRPr="00D167C4">
              <w:rPr>
                <w:noProof/>
                <w:sz w:val="18"/>
                <w:szCs w:val="18"/>
              </w:rPr>
              <w:t>Percentuálny podiel</w:t>
            </w:r>
          </w:p>
        </w:tc>
        <w:tc>
          <w:tcPr>
            <w:tcW w:w="0" w:type="auto"/>
            <w:shd w:val="clear" w:color="auto" w:fill="auto"/>
          </w:tcPr>
          <w:p w14:paraId="632E0A29"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848AE71"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OC1 C4.2)</w:t>
            </w:r>
          </w:p>
        </w:tc>
        <w:tc>
          <w:tcPr>
            <w:tcW w:w="0" w:type="auto"/>
            <w:shd w:val="clear" w:color="auto" w:fill="auto"/>
          </w:tcPr>
          <w:p w14:paraId="1759264E" w14:textId="77777777" w:rsidR="00434DF7" w:rsidRPr="00B405AE" w:rsidRDefault="00434DF7" w:rsidP="00434DF7">
            <w:pPr>
              <w:pStyle w:val="Text1"/>
              <w:ind w:left="0"/>
              <w:jc w:val="right"/>
              <w:rPr>
                <w:sz w:val="16"/>
                <w:szCs w:val="16"/>
              </w:rPr>
            </w:pPr>
          </w:p>
        </w:tc>
        <w:tc>
          <w:tcPr>
            <w:tcW w:w="0" w:type="auto"/>
            <w:shd w:val="clear" w:color="auto" w:fill="auto"/>
          </w:tcPr>
          <w:p w14:paraId="521F3E8C" w14:textId="77777777" w:rsidR="00434DF7" w:rsidRPr="00B405AE" w:rsidRDefault="00434DF7" w:rsidP="00434DF7">
            <w:pPr>
              <w:pStyle w:val="Text1"/>
              <w:ind w:left="0"/>
              <w:jc w:val="right"/>
              <w:rPr>
                <w:sz w:val="16"/>
                <w:szCs w:val="16"/>
              </w:rPr>
            </w:pPr>
          </w:p>
        </w:tc>
        <w:tc>
          <w:tcPr>
            <w:tcW w:w="0" w:type="auto"/>
            <w:shd w:val="clear" w:color="auto" w:fill="auto"/>
          </w:tcPr>
          <w:p w14:paraId="13AF7441" w14:textId="77777777" w:rsidR="00434DF7" w:rsidRPr="00B405AE" w:rsidRDefault="00434DF7" w:rsidP="00434DF7">
            <w:pPr>
              <w:pStyle w:val="Text1"/>
              <w:ind w:left="0"/>
              <w:jc w:val="right"/>
              <w:rPr>
                <w:sz w:val="16"/>
                <w:szCs w:val="16"/>
              </w:rPr>
            </w:pPr>
          </w:p>
        </w:tc>
        <w:tc>
          <w:tcPr>
            <w:tcW w:w="0" w:type="auto"/>
            <w:shd w:val="clear" w:color="auto" w:fill="auto"/>
          </w:tcPr>
          <w:p w14:paraId="4D0B8A99" w14:textId="77777777" w:rsidR="00434DF7" w:rsidRPr="00B405AE" w:rsidRDefault="00434DF7" w:rsidP="00434DF7">
            <w:pPr>
              <w:pStyle w:val="Text1"/>
              <w:ind w:left="0"/>
              <w:jc w:val="right"/>
              <w:rPr>
                <w:sz w:val="16"/>
                <w:szCs w:val="16"/>
              </w:rPr>
            </w:pPr>
          </w:p>
        </w:tc>
      </w:tr>
      <w:tr w:rsidR="008A1700" w14:paraId="7D918871" w14:textId="77777777" w:rsidTr="00434DF7">
        <w:tc>
          <w:tcPr>
            <w:tcW w:w="0" w:type="auto"/>
            <w:shd w:val="clear" w:color="auto" w:fill="auto"/>
          </w:tcPr>
          <w:p w14:paraId="41A5AE3D"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0C1A40AA"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62F7FD0" w14:textId="77777777" w:rsidR="00434DF7" w:rsidRPr="00D167C4" w:rsidRDefault="00F178D8" w:rsidP="00434DF7">
            <w:pPr>
              <w:pStyle w:val="Text1"/>
              <w:ind w:left="0"/>
              <w:jc w:val="left"/>
              <w:rPr>
                <w:sz w:val="18"/>
                <w:szCs w:val="18"/>
              </w:rPr>
            </w:pPr>
            <w:r w:rsidRPr="00D167C4">
              <w:rPr>
                <w:noProof/>
                <w:sz w:val="18"/>
                <w:szCs w:val="18"/>
              </w:rPr>
              <w:t>SO1R5</w:t>
            </w:r>
          </w:p>
        </w:tc>
        <w:tc>
          <w:tcPr>
            <w:tcW w:w="0" w:type="auto"/>
            <w:shd w:val="clear" w:color="auto" w:fill="auto"/>
          </w:tcPr>
          <w:p w14:paraId="47474865" w14:textId="77777777" w:rsidR="00434DF7" w:rsidRPr="00D167C4" w:rsidRDefault="00F178D8" w:rsidP="00434DF7">
            <w:pPr>
              <w:pStyle w:val="Text1"/>
              <w:ind w:left="0"/>
              <w:jc w:val="left"/>
              <w:rPr>
                <w:sz w:val="18"/>
                <w:szCs w:val="18"/>
              </w:rPr>
            </w:pPr>
            <w:r w:rsidRPr="00D167C4">
              <w:rPr>
                <w:noProof/>
                <w:sz w:val="18"/>
                <w:szCs w:val="18"/>
              </w:rPr>
              <w:t>a) počet odporúčaní k schengenským hodnoteniam v oblasti víz vyriešených s podporou fondu</w:t>
            </w:r>
          </w:p>
        </w:tc>
        <w:tc>
          <w:tcPr>
            <w:tcW w:w="0" w:type="auto"/>
            <w:shd w:val="clear" w:color="auto" w:fill="auto"/>
          </w:tcPr>
          <w:p w14:paraId="14B131DF"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CD2F00E" w14:textId="77777777" w:rsidR="00434DF7" w:rsidRPr="0059213F" w:rsidRDefault="00434DF7" w:rsidP="00434DF7">
            <w:pPr>
              <w:pStyle w:val="Text1"/>
              <w:ind w:left="0"/>
              <w:jc w:val="left"/>
              <w:rPr>
                <w:sz w:val="16"/>
                <w:szCs w:val="16"/>
              </w:rPr>
            </w:pPr>
          </w:p>
        </w:tc>
        <w:tc>
          <w:tcPr>
            <w:tcW w:w="0" w:type="auto"/>
            <w:shd w:val="clear" w:color="auto" w:fill="auto"/>
          </w:tcPr>
          <w:p w14:paraId="73504431"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6954F66C" w14:textId="77777777" w:rsidR="00434DF7" w:rsidRPr="00B405AE" w:rsidRDefault="00434DF7" w:rsidP="00434DF7">
            <w:pPr>
              <w:pStyle w:val="Text1"/>
              <w:ind w:left="0"/>
              <w:jc w:val="right"/>
              <w:rPr>
                <w:sz w:val="16"/>
                <w:szCs w:val="16"/>
              </w:rPr>
            </w:pPr>
          </w:p>
        </w:tc>
        <w:tc>
          <w:tcPr>
            <w:tcW w:w="0" w:type="auto"/>
            <w:shd w:val="clear" w:color="auto" w:fill="auto"/>
          </w:tcPr>
          <w:p w14:paraId="7B7E795A" w14:textId="77777777" w:rsidR="00434DF7" w:rsidRPr="00B405AE" w:rsidRDefault="00434DF7" w:rsidP="00434DF7">
            <w:pPr>
              <w:pStyle w:val="Text1"/>
              <w:ind w:left="0"/>
              <w:jc w:val="right"/>
              <w:rPr>
                <w:sz w:val="16"/>
                <w:szCs w:val="16"/>
              </w:rPr>
            </w:pPr>
          </w:p>
        </w:tc>
        <w:tc>
          <w:tcPr>
            <w:tcW w:w="0" w:type="auto"/>
            <w:shd w:val="clear" w:color="auto" w:fill="auto"/>
          </w:tcPr>
          <w:p w14:paraId="3E027605" w14:textId="77777777" w:rsidR="00434DF7" w:rsidRPr="00B405AE" w:rsidRDefault="00434DF7" w:rsidP="00434DF7">
            <w:pPr>
              <w:pStyle w:val="Text1"/>
              <w:ind w:left="0"/>
              <w:jc w:val="right"/>
              <w:rPr>
                <w:sz w:val="16"/>
                <w:szCs w:val="16"/>
              </w:rPr>
            </w:pPr>
          </w:p>
        </w:tc>
        <w:tc>
          <w:tcPr>
            <w:tcW w:w="0" w:type="auto"/>
            <w:shd w:val="clear" w:color="auto" w:fill="auto"/>
          </w:tcPr>
          <w:p w14:paraId="7F766F1C" w14:textId="77777777" w:rsidR="00434DF7" w:rsidRPr="00B405AE" w:rsidRDefault="00434DF7" w:rsidP="00434DF7">
            <w:pPr>
              <w:pStyle w:val="Text1"/>
              <w:ind w:left="0"/>
              <w:jc w:val="right"/>
              <w:rPr>
                <w:sz w:val="16"/>
                <w:szCs w:val="16"/>
              </w:rPr>
            </w:pPr>
          </w:p>
        </w:tc>
      </w:tr>
      <w:tr w:rsidR="008A1700" w14:paraId="153A56D3" w14:textId="77777777" w:rsidTr="00434DF7">
        <w:tc>
          <w:tcPr>
            <w:tcW w:w="0" w:type="auto"/>
            <w:shd w:val="clear" w:color="auto" w:fill="auto"/>
          </w:tcPr>
          <w:p w14:paraId="532C603E"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68751AD7"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F938EA8" w14:textId="77777777" w:rsidR="00434DF7" w:rsidRPr="00D167C4" w:rsidRDefault="00F178D8" w:rsidP="00434DF7">
            <w:pPr>
              <w:pStyle w:val="Text1"/>
              <w:ind w:left="0"/>
              <w:jc w:val="left"/>
              <w:rPr>
                <w:sz w:val="18"/>
                <w:szCs w:val="18"/>
              </w:rPr>
            </w:pPr>
            <w:r w:rsidRPr="00D167C4">
              <w:rPr>
                <w:noProof/>
                <w:sz w:val="18"/>
                <w:szCs w:val="18"/>
              </w:rPr>
              <w:t>SO1R5</w:t>
            </w:r>
          </w:p>
        </w:tc>
        <w:tc>
          <w:tcPr>
            <w:tcW w:w="0" w:type="auto"/>
            <w:shd w:val="clear" w:color="auto" w:fill="auto"/>
          </w:tcPr>
          <w:p w14:paraId="0AD4BA19" w14:textId="77777777" w:rsidR="00434DF7" w:rsidRPr="00D167C4" w:rsidRDefault="00F178D8" w:rsidP="00434DF7">
            <w:pPr>
              <w:pStyle w:val="Text1"/>
              <w:ind w:left="0"/>
              <w:jc w:val="left"/>
              <w:rPr>
                <w:sz w:val="18"/>
                <w:szCs w:val="18"/>
              </w:rPr>
            </w:pPr>
            <w:r w:rsidRPr="00D167C4">
              <w:rPr>
                <w:noProof/>
                <w:sz w:val="18"/>
                <w:szCs w:val="18"/>
              </w:rPr>
              <w:t>b) Celkový počet vydaných odporúčaní k schengenským hodnoteniam</w:t>
            </w:r>
          </w:p>
        </w:tc>
        <w:tc>
          <w:tcPr>
            <w:tcW w:w="0" w:type="auto"/>
            <w:shd w:val="clear" w:color="auto" w:fill="auto"/>
          </w:tcPr>
          <w:p w14:paraId="1DF3F653"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33D8C32" w14:textId="77777777" w:rsidR="00434DF7" w:rsidRPr="0059213F" w:rsidRDefault="00434DF7" w:rsidP="00434DF7">
            <w:pPr>
              <w:pStyle w:val="Text1"/>
              <w:ind w:left="0"/>
              <w:jc w:val="left"/>
              <w:rPr>
                <w:sz w:val="16"/>
                <w:szCs w:val="16"/>
              </w:rPr>
            </w:pPr>
          </w:p>
        </w:tc>
        <w:tc>
          <w:tcPr>
            <w:tcW w:w="0" w:type="auto"/>
            <w:shd w:val="clear" w:color="auto" w:fill="auto"/>
          </w:tcPr>
          <w:p w14:paraId="5B381CED"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12BA83DF" w14:textId="77777777" w:rsidR="00434DF7" w:rsidRPr="00B405AE" w:rsidRDefault="00434DF7" w:rsidP="00434DF7">
            <w:pPr>
              <w:pStyle w:val="Text1"/>
              <w:ind w:left="0"/>
              <w:jc w:val="right"/>
              <w:rPr>
                <w:sz w:val="16"/>
                <w:szCs w:val="16"/>
              </w:rPr>
            </w:pPr>
          </w:p>
        </w:tc>
        <w:tc>
          <w:tcPr>
            <w:tcW w:w="0" w:type="auto"/>
            <w:shd w:val="clear" w:color="auto" w:fill="auto"/>
          </w:tcPr>
          <w:p w14:paraId="1861B856" w14:textId="77777777" w:rsidR="00434DF7" w:rsidRPr="00B405AE" w:rsidRDefault="00434DF7" w:rsidP="00434DF7">
            <w:pPr>
              <w:pStyle w:val="Text1"/>
              <w:ind w:left="0"/>
              <w:jc w:val="right"/>
              <w:rPr>
                <w:sz w:val="16"/>
                <w:szCs w:val="16"/>
              </w:rPr>
            </w:pPr>
          </w:p>
        </w:tc>
        <w:tc>
          <w:tcPr>
            <w:tcW w:w="0" w:type="auto"/>
            <w:shd w:val="clear" w:color="auto" w:fill="auto"/>
          </w:tcPr>
          <w:p w14:paraId="77E9892A" w14:textId="77777777" w:rsidR="00434DF7" w:rsidRPr="00B405AE" w:rsidRDefault="00434DF7" w:rsidP="00434DF7">
            <w:pPr>
              <w:pStyle w:val="Text1"/>
              <w:ind w:left="0"/>
              <w:jc w:val="right"/>
              <w:rPr>
                <w:sz w:val="16"/>
                <w:szCs w:val="16"/>
              </w:rPr>
            </w:pPr>
          </w:p>
        </w:tc>
        <w:tc>
          <w:tcPr>
            <w:tcW w:w="0" w:type="auto"/>
            <w:shd w:val="clear" w:color="auto" w:fill="auto"/>
          </w:tcPr>
          <w:p w14:paraId="55400CDD" w14:textId="77777777" w:rsidR="00434DF7" w:rsidRPr="00B405AE" w:rsidRDefault="00434DF7" w:rsidP="00434DF7">
            <w:pPr>
              <w:pStyle w:val="Text1"/>
              <w:ind w:left="0"/>
              <w:jc w:val="right"/>
              <w:rPr>
                <w:sz w:val="16"/>
                <w:szCs w:val="16"/>
              </w:rPr>
            </w:pPr>
          </w:p>
        </w:tc>
      </w:tr>
      <w:tr w:rsidR="008A1700" w14:paraId="38B98961" w14:textId="77777777" w:rsidTr="00434DF7">
        <w:tc>
          <w:tcPr>
            <w:tcW w:w="0" w:type="auto"/>
            <w:shd w:val="clear" w:color="auto" w:fill="auto"/>
          </w:tcPr>
          <w:p w14:paraId="7A219CA3"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76831E0F"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F25279A" w14:textId="77777777" w:rsidR="00434DF7" w:rsidRPr="00D167C4" w:rsidRDefault="00F178D8" w:rsidP="00434DF7">
            <w:pPr>
              <w:pStyle w:val="Text1"/>
              <w:ind w:left="0"/>
              <w:jc w:val="left"/>
              <w:rPr>
                <w:sz w:val="18"/>
                <w:szCs w:val="18"/>
              </w:rPr>
            </w:pPr>
            <w:r w:rsidRPr="00D167C4">
              <w:rPr>
                <w:noProof/>
                <w:sz w:val="18"/>
                <w:szCs w:val="18"/>
              </w:rPr>
              <w:t>SO1R5</w:t>
            </w:r>
          </w:p>
        </w:tc>
        <w:tc>
          <w:tcPr>
            <w:tcW w:w="0" w:type="auto"/>
            <w:shd w:val="clear" w:color="auto" w:fill="auto"/>
          </w:tcPr>
          <w:p w14:paraId="6F6D060D" w14:textId="77777777" w:rsidR="00434DF7" w:rsidRPr="00D167C4" w:rsidRDefault="00F178D8" w:rsidP="00434DF7">
            <w:pPr>
              <w:pStyle w:val="Text1"/>
              <w:ind w:left="0"/>
              <w:jc w:val="left"/>
              <w:rPr>
                <w:sz w:val="18"/>
                <w:szCs w:val="18"/>
              </w:rPr>
            </w:pPr>
            <w:r w:rsidRPr="00D167C4">
              <w:rPr>
                <w:noProof/>
                <w:sz w:val="18"/>
                <w:szCs w:val="18"/>
              </w:rPr>
              <w:t xml:space="preserve">Počet odporúčaní k schengenským hodnoteniam v oblasti víz vyriešených s podporou fondu v porovnaní s celkovým počtom </w:t>
            </w:r>
            <w:r w:rsidRPr="00D167C4">
              <w:rPr>
                <w:noProof/>
                <w:sz w:val="18"/>
                <w:szCs w:val="18"/>
              </w:rPr>
              <w:t>vydaných odporúčaní</w:t>
            </w:r>
          </w:p>
        </w:tc>
        <w:tc>
          <w:tcPr>
            <w:tcW w:w="0" w:type="auto"/>
            <w:shd w:val="clear" w:color="auto" w:fill="auto"/>
          </w:tcPr>
          <w:p w14:paraId="448E0906" w14:textId="77777777" w:rsidR="00434DF7" w:rsidRPr="00D167C4" w:rsidRDefault="00F178D8" w:rsidP="00434DF7">
            <w:pPr>
              <w:pStyle w:val="Text1"/>
              <w:ind w:left="0"/>
              <w:jc w:val="left"/>
              <w:rPr>
                <w:sz w:val="18"/>
                <w:szCs w:val="18"/>
              </w:rPr>
            </w:pPr>
            <w:r w:rsidRPr="00D167C4">
              <w:rPr>
                <w:noProof/>
                <w:sz w:val="18"/>
                <w:szCs w:val="18"/>
              </w:rPr>
              <w:t>Pomer</w:t>
            </w:r>
          </w:p>
        </w:tc>
        <w:tc>
          <w:tcPr>
            <w:tcW w:w="0" w:type="auto"/>
            <w:shd w:val="clear" w:color="auto" w:fill="auto"/>
          </w:tcPr>
          <w:p w14:paraId="17FCFF07" w14:textId="77777777" w:rsidR="00434DF7" w:rsidRPr="0059213F" w:rsidRDefault="00434DF7" w:rsidP="00434DF7">
            <w:pPr>
              <w:pStyle w:val="Text1"/>
              <w:ind w:left="0"/>
              <w:jc w:val="left"/>
              <w:rPr>
                <w:sz w:val="16"/>
                <w:szCs w:val="16"/>
              </w:rPr>
            </w:pPr>
          </w:p>
        </w:tc>
        <w:tc>
          <w:tcPr>
            <w:tcW w:w="0" w:type="auto"/>
            <w:shd w:val="clear" w:color="auto" w:fill="auto"/>
          </w:tcPr>
          <w:p w14:paraId="5FD06CD5" w14:textId="77777777" w:rsidR="00434DF7" w:rsidRPr="00D167C4" w:rsidRDefault="00F178D8" w:rsidP="00434DF7">
            <w:pPr>
              <w:pStyle w:val="Text1"/>
              <w:ind w:left="0"/>
              <w:jc w:val="left"/>
              <w:rPr>
                <w:sz w:val="18"/>
                <w:szCs w:val="18"/>
              </w:rPr>
            </w:pPr>
            <w:r w:rsidRPr="00D167C4">
              <w:rPr>
                <w:noProof/>
                <w:sz w:val="18"/>
                <w:szCs w:val="18"/>
              </w:rPr>
              <w:t>/</w:t>
            </w:r>
          </w:p>
        </w:tc>
        <w:tc>
          <w:tcPr>
            <w:tcW w:w="0" w:type="auto"/>
            <w:shd w:val="clear" w:color="auto" w:fill="auto"/>
          </w:tcPr>
          <w:p w14:paraId="59EC178C" w14:textId="77777777" w:rsidR="00434DF7" w:rsidRPr="00B405AE" w:rsidRDefault="00434DF7" w:rsidP="00434DF7">
            <w:pPr>
              <w:pStyle w:val="Text1"/>
              <w:ind w:left="0"/>
              <w:jc w:val="right"/>
              <w:rPr>
                <w:sz w:val="16"/>
                <w:szCs w:val="16"/>
              </w:rPr>
            </w:pPr>
          </w:p>
        </w:tc>
        <w:tc>
          <w:tcPr>
            <w:tcW w:w="0" w:type="auto"/>
            <w:shd w:val="clear" w:color="auto" w:fill="auto"/>
          </w:tcPr>
          <w:p w14:paraId="51502C7A" w14:textId="77777777" w:rsidR="00434DF7" w:rsidRPr="00B405AE" w:rsidRDefault="00434DF7" w:rsidP="00434DF7">
            <w:pPr>
              <w:pStyle w:val="Text1"/>
              <w:ind w:left="0"/>
              <w:jc w:val="right"/>
              <w:rPr>
                <w:sz w:val="16"/>
                <w:szCs w:val="16"/>
              </w:rPr>
            </w:pPr>
          </w:p>
        </w:tc>
        <w:tc>
          <w:tcPr>
            <w:tcW w:w="0" w:type="auto"/>
            <w:shd w:val="clear" w:color="auto" w:fill="auto"/>
          </w:tcPr>
          <w:p w14:paraId="0BC71D44" w14:textId="77777777" w:rsidR="00434DF7" w:rsidRPr="00B405AE" w:rsidRDefault="00434DF7" w:rsidP="00434DF7">
            <w:pPr>
              <w:pStyle w:val="Text1"/>
              <w:ind w:left="0"/>
              <w:jc w:val="right"/>
              <w:rPr>
                <w:sz w:val="16"/>
                <w:szCs w:val="16"/>
              </w:rPr>
            </w:pPr>
          </w:p>
        </w:tc>
        <w:tc>
          <w:tcPr>
            <w:tcW w:w="0" w:type="auto"/>
            <w:shd w:val="clear" w:color="auto" w:fill="auto"/>
          </w:tcPr>
          <w:p w14:paraId="70BA5E1E" w14:textId="77777777" w:rsidR="00434DF7" w:rsidRPr="00B405AE" w:rsidRDefault="00434DF7" w:rsidP="00434DF7">
            <w:pPr>
              <w:pStyle w:val="Text1"/>
              <w:ind w:left="0"/>
              <w:jc w:val="right"/>
              <w:rPr>
                <w:sz w:val="16"/>
                <w:szCs w:val="16"/>
              </w:rPr>
            </w:pPr>
          </w:p>
        </w:tc>
      </w:tr>
      <w:tr w:rsidR="008A1700" w14:paraId="713C3091" w14:textId="77777777" w:rsidTr="00434DF7">
        <w:tc>
          <w:tcPr>
            <w:tcW w:w="0" w:type="auto"/>
            <w:shd w:val="clear" w:color="auto" w:fill="auto"/>
          </w:tcPr>
          <w:p w14:paraId="40D8180B" w14:textId="77777777" w:rsidR="00434DF7" w:rsidRPr="00D167C4" w:rsidRDefault="00F178D8" w:rsidP="00434DF7">
            <w:pPr>
              <w:pStyle w:val="Text1"/>
              <w:ind w:left="0"/>
              <w:jc w:val="left"/>
              <w:rPr>
                <w:sz w:val="18"/>
                <w:szCs w:val="18"/>
              </w:rPr>
            </w:pPr>
            <w:r w:rsidRPr="00D167C4">
              <w:rPr>
                <w:noProof/>
                <w:sz w:val="18"/>
                <w:szCs w:val="18"/>
              </w:rPr>
              <w:lastRenderedPageBreak/>
              <w:t>OC1</w:t>
            </w:r>
          </w:p>
        </w:tc>
        <w:tc>
          <w:tcPr>
            <w:tcW w:w="0" w:type="auto"/>
            <w:shd w:val="clear" w:color="auto" w:fill="auto"/>
          </w:tcPr>
          <w:p w14:paraId="3D1F349D"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713243F9" w14:textId="77777777" w:rsidR="00434DF7" w:rsidRPr="00D167C4" w:rsidRDefault="00F178D8" w:rsidP="00434DF7">
            <w:pPr>
              <w:pStyle w:val="Text1"/>
              <w:ind w:left="0"/>
              <w:jc w:val="left"/>
              <w:rPr>
                <w:sz w:val="18"/>
                <w:szCs w:val="18"/>
              </w:rPr>
            </w:pPr>
            <w:r w:rsidRPr="00D167C4">
              <w:rPr>
                <w:noProof/>
                <w:sz w:val="18"/>
                <w:szCs w:val="18"/>
              </w:rPr>
              <w:t>SO1R6</w:t>
            </w:r>
          </w:p>
        </w:tc>
        <w:tc>
          <w:tcPr>
            <w:tcW w:w="0" w:type="auto"/>
            <w:shd w:val="clear" w:color="auto" w:fill="auto"/>
          </w:tcPr>
          <w:p w14:paraId="3066989A" w14:textId="77777777" w:rsidR="00434DF7" w:rsidRPr="00D167C4" w:rsidRDefault="00F178D8" w:rsidP="00434DF7">
            <w:pPr>
              <w:pStyle w:val="Text1"/>
              <w:ind w:left="0"/>
              <w:jc w:val="left"/>
              <w:rPr>
                <w:sz w:val="18"/>
                <w:szCs w:val="18"/>
              </w:rPr>
            </w:pPr>
            <w:r w:rsidRPr="00D167C4">
              <w:rPr>
                <w:noProof/>
                <w:sz w:val="18"/>
                <w:szCs w:val="18"/>
              </w:rPr>
              <w:t>Počet osôb používajúcich falošné cestovné doklady zistených na konzulátoch podporovaných z prostriedkov fondu:</w:t>
            </w:r>
          </w:p>
          <w:p w14:paraId="6AF90A0F" w14:textId="77777777" w:rsidR="00434DF7" w:rsidRPr="00D167C4" w:rsidRDefault="00F178D8" w:rsidP="00434DF7">
            <w:pPr>
              <w:pStyle w:val="Text1"/>
              <w:ind w:left="0"/>
              <w:jc w:val="left"/>
              <w:rPr>
                <w:sz w:val="18"/>
                <w:szCs w:val="18"/>
              </w:rPr>
            </w:pPr>
            <w:r w:rsidRPr="00D167C4">
              <w:rPr>
                <w:noProof/>
                <w:sz w:val="18"/>
                <w:szCs w:val="18"/>
              </w:rPr>
              <w:t>a) Počet osôb s falošnými dokladmi žiadajúcich o schengenské vízum</w:t>
            </w:r>
          </w:p>
        </w:tc>
        <w:tc>
          <w:tcPr>
            <w:tcW w:w="0" w:type="auto"/>
            <w:shd w:val="clear" w:color="auto" w:fill="auto"/>
          </w:tcPr>
          <w:p w14:paraId="6F03D18A"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08A9126" w14:textId="77777777" w:rsidR="00434DF7" w:rsidRPr="0059213F" w:rsidRDefault="00434DF7" w:rsidP="00434DF7">
            <w:pPr>
              <w:pStyle w:val="Text1"/>
              <w:ind w:left="0"/>
              <w:jc w:val="left"/>
              <w:rPr>
                <w:sz w:val="16"/>
                <w:szCs w:val="16"/>
              </w:rPr>
            </w:pPr>
          </w:p>
        </w:tc>
        <w:tc>
          <w:tcPr>
            <w:tcW w:w="0" w:type="auto"/>
            <w:shd w:val="clear" w:color="auto" w:fill="auto"/>
          </w:tcPr>
          <w:p w14:paraId="5EEF1593"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151BA024" w14:textId="77777777" w:rsidR="00434DF7" w:rsidRPr="00B405AE" w:rsidRDefault="00434DF7" w:rsidP="00434DF7">
            <w:pPr>
              <w:pStyle w:val="Text1"/>
              <w:ind w:left="0"/>
              <w:jc w:val="right"/>
              <w:rPr>
                <w:sz w:val="16"/>
                <w:szCs w:val="16"/>
              </w:rPr>
            </w:pPr>
          </w:p>
        </w:tc>
        <w:tc>
          <w:tcPr>
            <w:tcW w:w="0" w:type="auto"/>
            <w:shd w:val="clear" w:color="auto" w:fill="auto"/>
          </w:tcPr>
          <w:p w14:paraId="5FDB4E0F" w14:textId="77777777" w:rsidR="00434DF7" w:rsidRPr="00B405AE" w:rsidRDefault="00434DF7" w:rsidP="00434DF7">
            <w:pPr>
              <w:pStyle w:val="Text1"/>
              <w:ind w:left="0"/>
              <w:jc w:val="right"/>
              <w:rPr>
                <w:sz w:val="16"/>
                <w:szCs w:val="16"/>
              </w:rPr>
            </w:pPr>
          </w:p>
        </w:tc>
        <w:tc>
          <w:tcPr>
            <w:tcW w:w="0" w:type="auto"/>
            <w:shd w:val="clear" w:color="auto" w:fill="auto"/>
          </w:tcPr>
          <w:p w14:paraId="7B4E6C23" w14:textId="77777777" w:rsidR="00434DF7" w:rsidRPr="00B405AE" w:rsidRDefault="00434DF7" w:rsidP="00434DF7">
            <w:pPr>
              <w:pStyle w:val="Text1"/>
              <w:ind w:left="0"/>
              <w:jc w:val="right"/>
              <w:rPr>
                <w:sz w:val="16"/>
                <w:szCs w:val="16"/>
              </w:rPr>
            </w:pPr>
          </w:p>
        </w:tc>
        <w:tc>
          <w:tcPr>
            <w:tcW w:w="0" w:type="auto"/>
            <w:shd w:val="clear" w:color="auto" w:fill="auto"/>
          </w:tcPr>
          <w:p w14:paraId="0A9780FD" w14:textId="77777777" w:rsidR="00434DF7" w:rsidRPr="00B405AE" w:rsidRDefault="00434DF7" w:rsidP="00434DF7">
            <w:pPr>
              <w:pStyle w:val="Text1"/>
              <w:ind w:left="0"/>
              <w:jc w:val="right"/>
              <w:rPr>
                <w:sz w:val="16"/>
                <w:szCs w:val="16"/>
              </w:rPr>
            </w:pPr>
          </w:p>
        </w:tc>
      </w:tr>
      <w:tr w:rsidR="008A1700" w14:paraId="742B7810" w14:textId="77777777" w:rsidTr="00434DF7">
        <w:tc>
          <w:tcPr>
            <w:tcW w:w="0" w:type="auto"/>
            <w:shd w:val="clear" w:color="auto" w:fill="auto"/>
          </w:tcPr>
          <w:p w14:paraId="2D200F88"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42009A9D"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2C385A72" w14:textId="77777777" w:rsidR="00434DF7" w:rsidRPr="00D167C4" w:rsidRDefault="00F178D8" w:rsidP="00434DF7">
            <w:pPr>
              <w:pStyle w:val="Text1"/>
              <w:ind w:left="0"/>
              <w:jc w:val="left"/>
              <w:rPr>
                <w:sz w:val="18"/>
                <w:szCs w:val="18"/>
              </w:rPr>
            </w:pPr>
            <w:r w:rsidRPr="00D167C4">
              <w:rPr>
                <w:noProof/>
                <w:sz w:val="18"/>
                <w:szCs w:val="18"/>
              </w:rPr>
              <w:t>SO1R6</w:t>
            </w:r>
          </w:p>
        </w:tc>
        <w:tc>
          <w:tcPr>
            <w:tcW w:w="0" w:type="auto"/>
            <w:shd w:val="clear" w:color="auto" w:fill="auto"/>
          </w:tcPr>
          <w:p w14:paraId="08F27FFD" w14:textId="77777777" w:rsidR="00434DF7" w:rsidRPr="00D167C4" w:rsidRDefault="00F178D8" w:rsidP="00434DF7">
            <w:pPr>
              <w:pStyle w:val="Text1"/>
              <w:ind w:left="0"/>
              <w:jc w:val="left"/>
              <w:rPr>
                <w:sz w:val="18"/>
                <w:szCs w:val="18"/>
              </w:rPr>
            </w:pPr>
            <w:r w:rsidRPr="00D167C4">
              <w:rPr>
                <w:noProof/>
                <w:sz w:val="18"/>
                <w:szCs w:val="18"/>
              </w:rPr>
              <w:t>b) Celkový počet osôb žiadajúcich o schengenské vízum</w:t>
            </w:r>
          </w:p>
        </w:tc>
        <w:tc>
          <w:tcPr>
            <w:tcW w:w="0" w:type="auto"/>
            <w:shd w:val="clear" w:color="auto" w:fill="auto"/>
          </w:tcPr>
          <w:p w14:paraId="5A24C5B4"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FC17E74" w14:textId="77777777" w:rsidR="00434DF7" w:rsidRPr="0059213F" w:rsidRDefault="00434DF7" w:rsidP="00434DF7">
            <w:pPr>
              <w:pStyle w:val="Text1"/>
              <w:ind w:left="0"/>
              <w:jc w:val="left"/>
              <w:rPr>
                <w:sz w:val="16"/>
                <w:szCs w:val="16"/>
              </w:rPr>
            </w:pPr>
          </w:p>
        </w:tc>
        <w:tc>
          <w:tcPr>
            <w:tcW w:w="0" w:type="auto"/>
            <w:shd w:val="clear" w:color="auto" w:fill="auto"/>
          </w:tcPr>
          <w:p w14:paraId="4D1D0FD7"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6EF593ED" w14:textId="77777777" w:rsidR="00434DF7" w:rsidRPr="00B405AE" w:rsidRDefault="00434DF7" w:rsidP="00434DF7">
            <w:pPr>
              <w:pStyle w:val="Text1"/>
              <w:ind w:left="0"/>
              <w:jc w:val="right"/>
              <w:rPr>
                <w:sz w:val="16"/>
                <w:szCs w:val="16"/>
              </w:rPr>
            </w:pPr>
          </w:p>
        </w:tc>
        <w:tc>
          <w:tcPr>
            <w:tcW w:w="0" w:type="auto"/>
            <w:shd w:val="clear" w:color="auto" w:fill="auto"/>
          </w:tcPr>
          <w:p w14:paraId="5E38EFB8" w14:textId="77777777" w:rsidR="00434DF7" w:rsidRPr="00B405AE" w:rsidRDefault="00434DF7" w:rsidP="00434DF7">
            <w:pPr>
              <w:pStyle w:val="Text1"/>
              <w:ind w:left="0"/>
              <w:jc w:val="right"/>
              <w:rPr>
                <w:sz w:val="16"/>
                <w:szCs w:val="16"/>
              </w:rPr>
            </w:pPr>
          </w:p>
        </w:tc>
        <w:tc>
          <w:tcPr>
            <w:tcW w:w="0" w:type="auto"/>
            <w:shd w:val="clear" w:color="auto" w:fill="auto"/>
          </w:tcPr>
          <w:p w14:paraId="49515304" w14:textId="77777777" w:rsidR="00434DF7" w:rsidRPr="00B405AE" w:rsidRDefault="00434DF7" w:rsidP="00434DF7">
            <w:pPr>
              <w:pStyle w:val="Text1"/>
              <w:ind w:left="0"/>
              <w:jc w:val="right"/>
              <w:rPr>
                <w:sz w:val="16"/>
                <w:szCs w:val="16"/>
              </w:rPr>
            </w:pPr>
          </w:p>
        </w:tc>
        <w:tc>
          <w:tcPr>
            <w:tcW w:w="0" w:type="auto"/>
            <w:shd w:val="clear" w:color="auto" w:fill="auto"/>
          </w:tcPr>
          <w:p w14:paraId="4FEA8CE1" w14:textId="77777777" w:rsidR="00434DF7" w:rsidRPr="00B405AE" w:rsidRDefault="00434DF7" w:rsidP="00434DF7">
            <w:pPr>
              <w:pStyle w:val="Text1"/>
              <w:ind w:left="0"/>
              <w:jc w:val="right"/>
              <w:rPr>
                <w:sz w:val="16"/>
                <w:szCs w:val="16"/>
              </w:rPr>
            </w:pPr>
          </w:p>
        </w:tc>
      </w:tr>
      <w:tr w:rsidR="008A1700" w14:paraId="69E7B26B" w14:textId="77777777" w:rsidTr="00434DF7">
        <w:tc>
          <w:tcPr>
            <w:tcW w:w="0" w:type="auto"/>
            <w:shd w:val="clear" w:color="auto" w:fill="auto"/>
          </w:tcPr>
          <w:p w14:paraId="42AA0655"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0FC1C2C6"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759DBE2" w14:textId="77777777" w:rsidR="00434DF7" w:rsidRPr="00D167C4" w:rsidRDefault="00F178D8" w:rsidP="00434DF7">
            <w:pPr>
              <w:pStyle w:val="Text1"/>
              <w:ind w:left="0"/>
              <w:jc w:val="left"/>
              <w:rPr>
                <w:sz w:val="18"/>
                <w:szCs w:val="18"/>
              </w:rPr>
            </w:pPr>
            <w:r w:rsidRPr="00D167C4">
              <w:rPr>
                <w:noProof/>
                <w:sz w:val="18"/>
                <w:szCs w:val="18"/>
              </w:rPr>
              <w:t>SO1R6</w:t>
            </w:r>
          </w:p>
        </w:tc>
        <w:tc>
          <w:tcPr>
            <w:tcW w:w="0" w:type="auto"/>
            <w:shd w:val="clear" w:color="auto" w:fill="auto"/>
          </w:tcPr>
          <w:p w14:paraId="6D55182F" w14:textId="77777777" w:rsidR="00434DF7" w:rsidRPr="00D167C4" w:rsidRDefault="00F178D8" w:rsidP="00434DF7">
            <w:pPr>
              <w:pStyle w:val="Text1"/>
              <w:ind w:left="0"/>
              <w:jc w:val="left"/>
              <w:rPr>
                <w:sz w:val="18"/>
                <w:szCs w:val="18"/>
              </w:rPr>
            </w:pPr>
            <w:r w:rsidRPr="00D167C4">
              <w:rPr>
                <w:noProof/>
                <w:sz w:val="18"/>
                <w:szCs w:val="18"/>
              </w:rPr>
              <w:t>c) Percentuálny podiel osôb s falošnými dokladmi žiadajúcich o schengenské vízum</w:t>
            </w:r>
          </w:p>
        </w:tc>
        <w:tc>
          <w:tcPr>
            <w:tcW w:w="0" w:type="auto"/>
            <w:shd w:val="clear" w:color="auto" w:fill="auto"/>
          </w:tcPr>
          <w:p w14:paraId="748DADEB" w14:textId="77777777" w:rsidR="00434DF7" w:rsidRPr="00D167C4" w:rsidRDefault="00F178D8" w:rsidP="00434DF7">
            <w:pPr>
              <w:pStyle w:val="Text1"/>
              <w:ind w:left="0"/>
              <w:jc w:val="left"/>
              <w:rPr>
                <w:sz w:val="18"/>
                <w:szCs w:val="18"/>
              </w:rPr>
            </w:pPr>
            <w:r w:rsidRPr="00D167C4">
              <w:rPr>
                <w:noProof/>
                <w:sz w:val="18"/>
                <w:szCs w:val="18"/>
              </w:rPr>
              <w:t>Pomer</w:t>
            </w:r>
          </w:p>
        </w:tc>
        <w:tc>
          <w:tcPr>
            <w:tcW w:w="0" w:type="auto"/>
            <w:shd w:val="clear" w:color="auto" w:fill="auto"/>
          </w:tcPr>
          <w:p w14:paraId="7A561152" w14:textId="77777777" w:rsidR="00434DF7" w:rsidRPr="0059213F" w:rsidRDefault="00434DF7" w:rsidP="00434DF7">
            <w:pPr>
              <w:pStyle w:val="Text1"/>
              <w:ind w:left="0"/>
              <w:jc w:val="left"/>
              <w:rPr>
                <w:sz w:val="16"/>
                <w:szCs w:val="16"/>
              </w:rPr>
            </w:pPr>
          </w:p>
        </w:tc>
        <w:tc>
          <w:tcPr>
            <w:tcW w:w="0" w:type="auto"/>
            <w:shd w:val="clear" w:color="auto" w:fill="auto"/>
          </w:tcPr>
          <w:p w14:paraId="52E367DB" w14:textId="77777777" w:rsidR="00434DF7" w:rsidRPr="00D167C4" w:rsidRDefault="00F178D8" w:rsidP="00434DF7">
            <w:pPr>
              <w:pStyle w:val="Text1"/>
              <w:ind w:left="0"/>
              <w:jc w:val="left"/>
              <w:rPr>
                <w:sz w:val="18"/>
                <w:szCs w:val="18"/>
              </w:rPr>
            </w:pPr>
            <w:r w:rsidRPr="00D167C4">
              <w:rPr>
                <w:noProof/>
                <w:sz w:val="18"/>
                <w:szCs w:val="18"/>
              </w:rPr>
              <w:t>/</w:t>
            </w:r>
          </w:p>
        </w:tc>
        <w:tc>
          <w:tcPr>
            <w:tcW w:w="0" w:type="auto"/>
            <w:shd w:val="clear" w:color="auto" w:fill="auto"/>
          </w:tcPr>
          <w:p w14:paraId="79141A24" w14:textId="77777777" w:rsidR="00434DF7" w:rsidRPr="00B405AE" w:rsidRDefault="00434DF7" w:rsidP="00434DF7">
            <w:pPr>
              <w:pStyle w:val="Text1"/>
              <w:ind w:left="0"/>
              <w:jc w:val="right"/>
              <w:rPr>
                <w:sz w:val="16"/>
                <w:szCs w:val="16"/>
              </w:rPr>
            </w:pPr>
          </w:p>
        </w:tc>
        <w:tc>
          <w:tcPr>
            <w:tcW w:w="0" w:type="auto"/>
            <w:shd w:val="clear" w:color="auto" w:fill="auto"/>
          </w:tcPr>
          <w:p w14:paraId="133BD243" w14:textId="77777777" w:rsidR="00434DF7" w:rsidRPr="00B405AE" w:rsidRDefault="00434DF7" w:rsidP="00434DF7">
            <w:pPr>
              <w:pStyle w:val="Text1"/>
              <w:ind w:left="0"/>
              <w:jc w:val="right"/>
              <w:rPr>
                <w:sz w:val="16"/>
                <w:szCs w:val="16"/>
              </w:rPr>
            </w:pPr>
          </w:p>
        </w:tc>
        <w:tc>
          <w:tcPr>
            <w:tcW w:w="0" w:type="auto"/>
            <w:shd w:val="clear" w:color="auto" w:fill="auto"/>
          </w:tcPr>
          <w:p w14:paraId="78FE1F7D" w14:textId="77777777" w:rsidR="00434DF7" w:rsidRPr="00B405AE" w:rsidRDefault="00434DF7" w:rsidP="00434DF7">
            <w:pPr>
              <w:pStyle w:val="Text1"/>
              <w:ind w:left="0"/>
              <w:jc w:val="right"/>
              <w:rPr>
                <w:sz w:val="16"/>
                <w:szCs w:val="16"/>
              </w:rPr>
            </w:pPr>
          </w:p>
        </w:tc>
        <w:tc>
          <w:tcPr>
            <w:tcW w:w="0" w:type="auto"/>
            <w:shd w:val="clear" w:color="auto" w:fill="auto"/>
          </w:tcPr>
          <w:p w14:paraId="480B05BB" w14:textId="77777777" w:rsidR="00434DF7" w:rsidRPr="00B405AE" w:rsidRDefault="00434DF7" w:rsidP="00434DF7">
            <w:pPr>
              <w:pStyle w:val="Text1"/>
              <w:ind w:left="0"/>
              <w:jc w:val="right"/>
              <w:rPr>
                <w:sz w:val="16"/>
                <w:szCs w:val="16"/>
              </w:rPr>
            </w:pPr>
          </w:p>
        </w:tc>
      </w:tr>
      <w:tr w:rsidR="008A1700" w14:paraId="7FC67882" w14:textId="77777777" w:rsidTr="00434DF7">
        <w:tc>
          <w:tcPr>
            <w:tcW w:w="0" w:type="auto"/>
            <w:shd w:val="clear" w:color="auto" w:fill="auto"/>
          </w:tcPr>
          <w:p w14:paraId="78B4AAC1"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46079FEE"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D8F4401" w14:textId="77777777" w:rsidR="00434DF7" w:rsidRPr="00D167C4" w:rsidRDefault="00F178D8" w:rsidP="00434DF7">
            <w:pPr>
              <w:pStyle w:val="Text1"/>
              <w:ind w:left="0"/>
              <w:jc w:val="left"/>
              <w:rPr>
                <w:sz w:val="18"/>
                <w:szCs w:val="18"/>
              </w:rPr>
            </w:pPr>
            <w:r w:rsidRPr="00D167C4">
              <w:rPr>
                <w:noProof/>
                <w:sz w:val="18"/>
                <w:szCs w:val="18"/>
              </w:rPr>
              <w:t>SO1I1</w:t>
            </w:r>
          </w:p>
        </w:tc>
        <w:tc>
          <w:tcPr>
            <w:tcW w:w="0" w:type="auto"/>
            <w:shd w:val="clear" w:color="auto" w:fill="auto"/>
          </w:tcPr>
          <w:p w14:paraId="6C30AC55" w14:textId="77777777" w:rsidR="00434DF7" w:rsidRPr="00D167C4" w:rsidRDefault="00F178D8" w:rsidP="00434DF7">
            <w:pPr>
              <w:pStyle w:val="Text1"/>
              <w:ind w:left="0"/>
              <w:jc w:val="left"/>
              <w:rPr>
                <w:sz w:val="18"/>
                <w:szCs w:val="18"/>
              </w:rPr>
            </w:pPr>
            <w:r w:rsidRPr="00D167C4">
              <w:rPr>
                <w:noProof/>
                <w:sz w:val="18"/>
                <w:szCs w:val="18"/>
              </w:rPr>
              <w:t xml:space="preserve">Počet žiadateľov o víza, ktorí musia požiadať </w:t>
            </w:r>
            <w:r w:rsidRPr="00D167C4">
              <w:rPr>
                <w:noProof/>
                <w:sz w:val="18"/>
                <w:szCs w:val="18"/>
              </w:rPr>
              <w:t>o schengenské vízum mimo krajiny bydliska</w:t>
            </w:r>
          </w:p>
        </w:tc>
        <w:tc>
          <w:tcPr>
            <w:tcW w:w="0" w:type="auto"/>
            <w:shd w:val="clear" w:color="auto" w:fill="auto"/>
          </w:tcPr>
          <w:p w14:paraId="22502E25"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906FF41" w14:textId="77777777" w:rsidR="00434DF7" w:rsidRPr="0059213F" w:rsidRDefault="00434DF7" w:rsidP="00434DF7">
            <w:pPr>
              <w:pStyle w:val="Text1"/>
              <w:ind w:left="0"/>
              <w:jc w:val="left"/>
              <w:rPr>
                <w:sz w:val="16"/>
                <w:szCs w:val="16"/>
              </w:rPr>
            </w:pPr>
          </w:p>
        </w:tc>
        <w:tc>
          <w:tcPr>
            <w:tcW w:w="0" w:type="auto"/>
            <w:shd w:val="clear" w:color="auto" w:fill="auto"/>
          </w:tcPr>
          <w:p w14:paraId="1C7B5B33"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3666D4C" w14:textId="77777777" w:rsidR="00434DF7" w:rsidRPr="00B405AE" w:rsidRDefault="00434DF7" w:rsidP="00434DF7">
            <w:pPr>
              <w:pStyle w:val="Text1"/>
              <w:ind w:left="0"/>
              <w:jc w:val="right"/>
              <w:rPr>
                <w:sz w:val="16"/>
                <w:szCs w:val="16"/>
              </w:rPr>
            </w:pPr>
          </w:p>
        </w:tc>
        <w:tc>
          <w:tcPr>
            <w:tcW w:w="0" w:type="auto"/>
            <w:shd w:val="clear" w:color="auto" w:fill="auto"/>
          </w:tcPr>
          <w:p w14:paraId="4B7BD82C" w14:textId="77777777" w:rsidR="00434DF7" w:rsidRPr="00B405AE" w:rsidRDefault="00434DF7" w:rsidP="00434DF7">
            <w:pPr>
              <w:pStyle w:val="Text1"/>
              <w:ind w:left="0"/>
              <w:jc w:val="right"/>
              <w:rPr>
                <w:sz w:val="16"/>
                <w:szCs w:val="16"/>
              </w:rPr>
            </w:pPr>
          </w:p>
        </w:tc>
        <w:tc>
          <w:tcPr>
            <w:tcW w:w="0" w:type="auto"/>
            <w:shd w:val="clear" w:color="auto" w:fill="auto"/>
          </w:tcPr>
          <w:p w14:paraId="6920E879" w14:textId="77777777" w:rsidR="00434DF7" w:rsidRPr="00B405AE" w:rsidRDefault="00434DF7" w:rsidP="00434DF7">
            <w:pPr>
              <w:pStyle w:val="Text1"/>
              <w:ind w:left="0"/>
              <w:jc w:val="right"/>
              <w:rPr>
                <w:sz w:val="16"/>
                <w:szCs w:val="16"/>
              </w:rPr>
            </w:pPr>
          </w:p>
        </w:tc>
        <w:tc>
          <w:tcPr>
            <w:tcW w:w="0" w:type="auto"/>
            <w:shd w:val="clear" w:color="auto" w:fill="auto"/>
          </w:tcPr>
          <w:p w14:paraId="2E8357A7" w14:textId="77777777" w:rsidR="00434DF7" w:rsidRPr="00B405AE" w:rsidRDefault="00434DF7" w:rsidP="00434DF7">
            <w:pPr>
              <w:pStyle w:val="Text1"/>
              <w:ind w:left="0"/>
              <w:jc w:val="right"/>
              <w:rPr>
                <w:sz w:val="16"/>
                <w:szCs w:val="16"/>
              </w:rPr>
            </w:pPr>
          </w:p>
        </w:tc>
      </w:tr>
      <w:tr w:rsidR="008A1700" w14:paraId="2F62CD91" w14:textId="77777777" w:rsidTr="00434DF7">
        <w:tc>
          <w:tcPr>
            <w:tcW w:w="0" w:type="auto"/>
            <w:shd w:val="clear" w:color="auto" w:fill="auto"/>
          </w:tcPr>
          <w:p w14:paraId="7C0A0111" w14:textId="77777777" w:rsidR="00434DF7" w:rsidRPr="00D167C4" w:rsidRDefault="00F178D8" w:rsidP="00434DF7">
            <w:pPr>
              <w:pStyle w:val="Text1"/>
              <w:ind w:left="0"/>
              <w:jc w:val="left"/>
              <w:rPr>
                <w:sz w:val="18"/>
                <w:szCs w:val="18"/>
              </w:rPr>
            </w:pPr>
            <w:r w:rsidRPr="00D167C4">
              <w:rPr>
                <w:noProof/>
                <w:sz w:val="18"/>
                <w:szCs w:val="18"/>
              </w:rPr>
              <w:t>OC1</w:t>
            </w:r>
          </w:p>
        </w:tc>
        <w:tc>
          <w:tcPr>
            <w:tcW w:w="0" w:type="auto"/>
            <w:shd w:val="clear" w:color="auto" w:fill="auto"/>
          </w:tcPr>
          <w:p w14:paraId="26D7F452"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45C4AD1A" w14:textId="77777777" w:rsidR="00434DF7" w:rsidRPr="00D167C4" w:rsidRDefault="00F178D8" w:rsidP="00434DF7">
            <w:pPr>
              <w:pStyle w:val="Text1"/>
              <w:ind w:left="0"/>
              <w:jc w:val="left"/>
              <w:rPr>
                <w:sz w:val="18"/>
                <w:szCs w:val="18"/>
              </w:rPr>
            </w:pPr>
            <w:r w:rsidRPr="00D167C4">
              <w:rPr>
                <w:noProof/>
                <w:sz w:val="18"/>
                <w:szCs w:val="18"/>
              </w:rPr>
              <w:t>SO1I2</w:t>
            </w:r>
          </w:p>
        </w:tc>
        <w:tc>
          <w:tcPr>
            <w:tcW w:w="0" w:type="auto"/>
            <w:shd w:val="clear" w:color="auto" w:fill="auto"/>
          </w:tcPr>
          <w:p w14:paraId="2531AAF2" w14:textId="77777777" w:rsidR="00434DF7" w:rsidRPr="00D167C4" w:rsidRDefault="00F178D8" w:rsidP="00434DF7">
            <w:pPr>
              <w:pStyle w:val="Text1"/>
              <w:ind w:left="0"/>
              <w:jc w:val="left"/>
              <w:rPr>
                <w:sz w:val="18"/>
                <w:szCs w:val="18"/>
              </w:rPr>
            </w:pPr>
            <w:r w:rsidRPr="00D167C4">
              <w:rPr>
                <w:noProof/>
                <w:sz w:val="18"/>
                <w:szCs w:val="18"/>
              </w:rPr>
              <w:t>Počet krajín vo svete, ktoré majú vízovú povinnosť, v ktorých za zvýšil počet prítomných alebo zastúpených členských štátov</w:t>
            </w:r>
          </w:p>
        </w:tc>
        <w:tc>
          <w:tcPr>
            <w:tcW w:w="0" w:type="auto"/>
            <w:shd w:val="clear" w:color="auto" w:fill="auto"/>
          </w:tcPr>
          <w:p w14:paraId="7D77B9F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52701F6" w14:textId="77777777" w:rsidR="00434DF7" w:rsidRPr="0059213F" w:rsidRDefault="00434DF7" w:rsidP="00434DF7">
            <w:pPr>
              <w:pStyle w:val="Text1"/>
              <w:ind w:left="0"/>
              <w:jc w:val="left"/>
              <w:rPr>
                <w:sz w:val="16"/>
                <w:szCs w:val="16"/>
              </w:rPr>
            </w:pPr>
          </w:p>
        </w:tc>
        <w:tc>
          <w:tcPr>
            <w:tcW w:w="0" w:type="auto"/>
            <w:shd w:val="clear" w:color="auto" w:fill="auto"/>
          </w:tcPr>
          <w:p w14:paraId="74833F83" w14:textId="77777777" w:rsidR="00434DF7" w:rsidRPr="00D167C4" w:rsidRDefault="00F178D8" w:rsidP="00434DF7">
            <w:pPr>
              <w:pStyle w:val="Text1"/>
              <w:ind w:left="0"/>
              <w:jc w:val="left"/>
              <w:rPr>
                <w:sz w:val="18"/>
                <w:szCs w:val="18"/>
              </w:rPr>
            </w:pPr>
            <w:r w:rsidRPr="00D167C4">
              <w:rPr>
                <w:noProof/>
                <w:sz w:val="18"/>
                <w:szCs w:val="18"/>
              </w:rPr>
              <w:t xml:space="preserve">Oddelenie Komisie HOME B.2 Vízová </w:t>
            </w:r>
            <w:r w:rsidRPr="00D167C4">
              <w:rPr>
                <w:noProof/>
                <w:sz w:val="18"/>
                <w:szCs w:val="18"/>
              </w:rPr>
              <w:t>politika/systém VIS</w:t>
            </w:r>
          </w:p>
        </w:tc>
        <w:tc>
          <w:tcPr>
            <w:tcW w:w="0" w:type="auto"/>
            <w:shd w:val="clear" w:color="auto" w:fill="auto"/>
          </w:tcPr>
          <w:p w14:paraId="6A287C40" w14:textId="77777777" w:rsidR="00434DF7" w:rsidRPr="00B405AE" w:rsidRDefault="00434DF7" w:rsidP="00434DF7">
            <w:pPr>
              <w:pStyle w:val="Text1"/>
              <w:ind w:left="0"/>
              <w:jc w:val="right"/>
              <w:rPr>
                <w:sz w:val="16"/>
                <w:szCs w:val="16"/>
              </w:rPr>
            </w:pPr>
          </w:p>
        </w:tc>
        <w:tc>
          <w:tcPr>
            <w:tcW w:w="0" w:type="auto"/>
            <w:shd w:val="clear" w:color="auto" w:fill="auto"/>
          </w:tcPr>
          <w:p w14:paraId="2E33803D" w14:textId="77777777" w:rsidR="00434DF7" w:rsidRPr="00B405AE" w:rsidRDefault="00434DF7" w:rsidP="00434DF7">
            <w:pPr>
              <w:pStyle w:val="Text1"/>
              <w:ind w:left="0"/>
              <w:jc w:val="right"/>
              <w:rPr>
                <w:sz w:val="16"/>
                <w:szCs w:val="16"/>
              </w:rPr>
            </w:pPr>
          </w:p>
        </w:tc>
        <w:tc>
          <w:tcPr>
            <w:tcW w:w="0" w:type="auto"/>
            <w:shd w:val="clear" w:color="auto" w:fill="auto"/>
          </w:tcPr>
          <w:p w14:paraId="08CB6799" w14:textId="77777777" w:rsidR="00434DF7" w:rsidRPr="00B405AE" w:rsidRDefault="00434DF7" w:rsidP="00434DF7">
            <w:pPr>
              <w:pStyle w:val="Text1"/>
              <w:ind w:left="0"/>
              <w:jc w:val="right"/>
              <w:rPr>
                <w:sz w:val="16"/>
                <w:szCs w:val="16"/>
              </w:rPr>
            </w:pPr>
          </w:p>
        </w:tc>
        <w:tc>
          <w:tcPr>
            <w:tcW w:w="0" w:type="auto"/>
            <w:shd w:val="clear" w:color="auto" w:fill="auto"/>
          </w:tcPr>
          <w:p w14:paraId="7E521E56" w14:textId="77777777" w:rsidR="00434DF7" w:rsidRPr="00B405AE" w:rsidRDefault="00434DF7" w:rsidP="00434DF7">
            <w:pPr>
              <w:pStyle w:val="Text1"/>
              <w:ind w:left="0"/>
              <w:jc w:val="right"/>
              <w:rPr>
                <w:sz w:val="16"/>
                <w:szCs w:val="16"/>
              </w:rPr>
            </w:pPr>
          </w:p>
        </w:tc>
      </w:tr>
      <w:tr w:rsidR="008A1700" w14:paraId="732FCB82" w14:textId="77777777" w:rsidTr="00434DF7">
        <w:tc>
          <w:tcPr>
            <w:tcW w:w="0" w:type="auto"/>
            <w:shd w:val="clear" w:color="auto" w:fill="auto"/>
          </w:tcPr>
          <w:p w14:paraId="7C7504F8"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304CA15F"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06D775FC" w14:textId="77777777" w:rsidR="00434DF7" w:rsidRPr="00D167C4" w:rsidRDefault="00F178D8" w:rsidP="00434DF7">
            <w:pPr>
              <w:pStyle w:val="Text1"/>
              <w:ind w:left="0"/>
              <w:jc w:val="left"/>
              <w:rPr>
                <w:sz w:val="18"/>
                <w:szCs w:val="18"/>
              </w:rPr>
            </w:pPr>
            <w:r w:rsidRPr="00D167C4">
              <w:rPr>
                <w:noProof/>
                <w:sz w:val="18"/>
                <w:szCs w:val="18"/>
              </w:rPr>
              <w:t>SO2R1</w:t>
            </w:r>
          </w:p>
        </w:tc>
        <w:tc>
          <w:tcPr>
            <w:tcW w:w="0" w:type="auto"/>
            <w:shd w:val="clear" w:color="auto" w:fill="auto"/>
          </w:tcPr>
          <w:p w14:paraId="12D5E811" w14:textId="77777777" w:rsidR="00434DF7" w:rsidRPr="00D167C4" w:rsidRDefault="00F178D8" w:rsidP="00434DF7">
            <w:pPr>
              <w:pStyle w:val="Text1"/>
              <w:ind w:left="0"/>
              <w:jc w:val="left"/>
              <w:rPr>
                <w:sz w:val="18"/>
                <w:szCs w:val="18"/>
              </w:rPr>
            </w:pPr>
            <w:r w:rsidRPr="00D167C4">
              <w:rPr>
                <w:noProof/>
                <w:sz w:val="18"/>
                <w:szCs w:val="18"/>
              </w:rPr>
              <w:t>Počet zamestnancov vyškolených s pomocou fondu o aspektoch týkajúcich sa riadenia hraníc</w:t>
            </w:r>
          </w:p>
        </w:tc>
        <w:tc>
          <w:tcPr>
            <w:tcW w:w="0" w:type="auto"/>
            <w:shd w:val="clear" w:color="auto" w:fill="auto"/>
          </w:tcPr>
          <w:p w14:paraId="33348B66"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1D49CE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4930887"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C1.1)</w:t>
            </w:r>
          </w:p>
        </w:tc>
        <w:tc>
          <w:tcPr>
            <w:tcW w:w="0" w:type="auto"/>
            <w:shd w:val="clear" w:color="auto" w:fill="auto"/>
          </w:tcPr>
          <w:p w14:paraId="27BB0401" w14:textId="77777777" w:rsidR="00434DF7" w:rsidRPr="00B405AE" w:rsidRDefault="00434DF7" w:rsidP="00434DF7">
            <w:pPr>
              <w:pStyle w:val="Text1"/>
              <w:ind w:left="0"/>
              <w:jc w:val="right"/>
              <w:rPr>
                <w:sz w:val="16"/>
                <w:szCs w:val="16"/>
              </w:rPr>
            </w:pPr>
          </w:p>
        </w:tc>
        <w:tc>
          <w:tcPr>
            <w:tcW w:w="0" w:type="auto"/>
            <w:shd w:val="clear" w:color="auto" w:fill="auto"/>
          </w:tcPr>
          <w:p w14:paraId="4C95667D" w14:textId="77777777" w:rsidR="00434DF7" w:rsidRPr="00B405AE" w:rsidRDefault="00434DF7" w:rsidP="00434DF7">
            <w:pPr>
              <w:pStyle w:val="Text1"/>
              <w:ind w:left="0"/>
              <w:jc w:val="right"/>
              <w:rPr>
                <w:sz w:val="16"/>
                <w:szCs w:val="16"/>
              </w:rPr>
            </w:pPr>
          </w:p>
        </w:tc>
        <w:tc>
          <w:tcPr>
            <w:tcW w:w="0" w:type="auto"/>
            <w:shd w:val="clear" w:color="auto" w:fill="auto"/>
          </w:tcPr>
          <w:p w14:paraId="1A89B83B" w14:textId="77777777" w:rsidR="00434DF7" w:rsidRPr="00B405AE" w:rsidRDefault="00434DF7" w:rsidP="00434DF7">
            <w:pPr>
              <w:pStyle w:val="Text1"/>
              <w:ind w:left="0"/>
              <w:jc w:val="right"/>
              <w:rPr>
                <w:sz w:val="16"/>
                <w:szCs w:val="16"/>
              </w:rPr>
            </w:pPr>
          </w:p>
        </w:tc>
        <w:tc>
          <w:tcPr>
            <w:tcW w:w="0" w:type="auto"/>
            <w:shd w:val="clear" w:color="auto" w:fill="auto"/>
          </w:tcPr>
          <w:p w14:paraId="306D7BB6" w14:textId="77777777" w:rsidR="00434DF7" w:rsidRPr="00B405AE" w:rsidRDefault="00434DF7" w:rsidP="00434DF7">
            <w:pPr>
              <w:pStyle w:val="Text1"/>
              <w:ind w:left="0"/>
              <w:jc w:val="right"/>
              <w:rPr>
                <w:sz w:val="16"/>
                <w:szCs w:val="16"/>
              </w:rPr>
            </w:pPr>
          </w:p>
        </w:tc>
      </w:tr>
      <w:tr w:rsidR="008A1700" w14:paraId="267CECAB" w14:textId="77777777" w:rsidTr="00434DF7">
        <w:tc>
          <w:tcPr>
            <w:tcW w:w="0" w:type="auto"/>
            <w:shd w:val="clear" w:color="auto" w:fill="auto"/>
          </w:tcPr>
          <w:p w14:paraId="0B9F24A1"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734CE544"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804450E" w14:textId="77777777" w:rsidR="00434DF7" w:rsidRPr="00D167C4" w:rsidRDefault="00F178D8" w:rsidP="00434DF7">
            <w:pPr>
              <w:pStyle w:val="Text1"/>
              <w:ind w:left="0"/>
              <w:jc w:val="left"/>
              <w:rPr>
                <w:sz w:val="18"/>
                <w:szCs w:val="18"/>
              </w:rPr>
            </w:pPr>
            <w:r w:rsidRPr="00D167C4">
              <w:rPr>
                <w:noProof/>
                <w:sz w:val="18"/>
                <w:szCs w:val="18"/>
              </w:rPr>
              <w:t>SO2R1</w:t>
            </w:r>
          </w:p>
        </w:tc>
        <w:tc>
          <w:tcPr>
            <w:tcW w:w="0" w:type="auto"/>
            <w:shd w:val="clear" w:color="auto" w:fill="auto"/>
          </w:tcPr>
          <w:p w14:paraId="06DA24BF" w14:textId="77777777" w:rsidR="00434DF7" w:rsidRPr="00D167C4" w:rsidRDefault="00F178D8" w:rsidP="00434DF7">
            <w:pPr>
              <w:pStyle w:val="Text1"/>
              <w:ind w:left="0"/>
              <w:jc w:val="left"/>
              <w:rPr>
                <w:sz w:val="18"/>
                <w:szCs w:val="18"/>
              </w:rPr>
            </w:pPr>
            <w:r w:rsidRPr="00D167C4">
              <w:rPr>
                <w:noProof/>
                <w:sz w:val="18"/>
                <w:szCs w:val="18"/>
              </w:rPr>
              <w:t xml:space="preserve">Počet školení o aspektoch týkajúcich sa riadenia </w:t>
            </w:r>
            <w:r w:rsidRPr="00D167C4">
              <w:rPr>
                <w:noProof/>
                <w:sz w:val="18"/>
                <w:szCs w:val="18"/>
              </w:rPr>
              <w:t>hraníc poskytnutých s pomocou fondu</w:t>
            </w:r>
          </w:p>
        </w:tc>
        <w:tc>
          <w:tcPr>
            <w:tcW w:w="0" w:type="auto"/>
            <w:shd w:val="clear" w:color="auto" w:fill="auto"/>
          </w:tcPr>
          <w:p w14:paraId="79C0741F"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733C710"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4868B01E"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C1.2)</w:t>
            </w:r>
          </w:p>
        </w:tc>
        <w:tc>
          <w:tcPr>
            <w:tcW w:w="0" w:type="auto"/>
            <w:shd w:val="clear" w:color="auto" w:fill="auto"/>
          </w:tcPr>
          <w:p w14:paraId="733939A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566865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93C0E5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FFE367C" w14:textId="77777777" w:rsidR="00434DF7" w:rsidRPr="00B405AE" w:rsidRDefault="00434DF7" w:rsidP="00434DF7">
            <w:pPr>
              <w:pStyle w:val="Text1"/>
              <w:ind w:left="0"/>
              <w:jc w:val="right"/>
              <w:rPr>
                <w:sz w:val="16"/>
                <w:szCs w:val="16"/>
              </w:rPr>
            </w:pPr>
          </w:p>
        </w:tc>
      </w:tr>
      <w:tr w:rsidR="008A1700" w14:paraId="42317E75" w14:textId="77777777" w:rsidTr="00434DF7">
        <w:tc>
          <w:tcPr>
            <w:tcW w:w="0" w:type="auto"/>
            <w:shd w:val="clear" w:color="auto" w:fill="auto"/>
          </w:tcPr>
          <w:p w14:paraId="219029C0"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329E651F"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019A1CD9" w14:textId="77777777" w:rsidR="00434DF7" w:rsidRPr="00D167C4" w:rsidRDefault="00F178D8" w:rsidP="00434DF7">
            <w:pPr>
              <w:pStyle w:val="Text1"/>
              <w:ind w:left="0"/>
              <w:jc w:val="left"/>
              <w:rPr>
                <w:sz w:val="18"/>
                <w:szCs w:val="18"/>
              </w:rPr>
            </w:pPr>
            <w:r w:rsidRPr="00D167C4">
              <w:rPr>
                <w:noProof/>
                <w:sz w:val="18"/>
                <w:szCs w:val="18"/>
              </w:rPr>
              <w:t>SO2R2</w:t>
            </w:r>
          </w:p>
        </w:tc>
        <w:tc>
          <w:tcPr>
            <w:tcW w:w="0" w:type="auto"/>
            <w:shd w:val="clear" w:color="auto" w:fill="auto"/>
          </w:tcPr>
          <w:p w14:paraId="1051685B" w14:textId="77777777" w:rsidR="00434DF7" w:rsidRPr="00D167C4" w:rsidRDefault="00F178D8" w:rsidP="00434DF7">
            <w:pPr>
              <w:pStyle w:val="Text1"/>
              <w:ind w:left="0"/>
              <w:jc w:val="left"/>
              <w:rPr>
                <w:sz w:val="18"/>
                <w:szCs w:val="18"/>
              </w:rPr>
            </w:pPr>
            <w:r w:rsidRPr="00D167C4">
              <w:rPr>
                <w:noProof/>
                <w:sz w:val="18"/>
                <w:szCs w:val="18"/>
              </w:rPr>
              <w:t xml:space="preserve">Počet prekročení hraníc na vonkajších hraniciach prostredníctvom vchodov s automatizovaným systémom hraničnej kontroly </w:t>
            </w:r>
            <w:r w:rsidRPr="00D167C4">
              <w:rPr>
                <w:noProof/>
                <w:sz w:val="18"/>
                <w:szCs w:val="18"/>
              </w:rPr>
              <w:t>podporovaných z fondu</w:t>
            </w:r>
          </w:p>
        </w:tc>
        <w:tc>
          <w:tcPr>
            <w:tcW w:w="0" w:type="auto"/>
            <w:shd w:val="clear" w:color="auto" w:fill="auto"/>
          </w:tcPr>
          <w:p w14:paraId="1E1D3564"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196037F"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311103D"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C3.1)</w:t>
            </w:r>
          </w:p>
        </w:tc>
        <w:tc>
          <w:tcPr>
            <w:tcW w:w="0" w:type="auto"/>
            <w:shd w:val="clear" w:color="auto" w:fill="auto"/>
          </w:tcPr>
          <w:p w14:paraId="50A8E860" w14:textId="77777777" w:rsidR="00434DF7" w:rsidRPr="00B405AE" w:rsidRDefault="00434DF7" w:rsidP="00434DF7">
            <w:pPr>
              <w:pStyle w:val="Text1"/>
              <w:ind w:left="0"/>
              <w:jc w:val="right"/>
              <w:rPr>
                <w:sz w:val="16"/>
                <w:szCs w:val="16"/>
              </w:rPr>
            </w:pPr>
          </w:p>
        </w:tc>
        <w:tc>
          <w:tcPr>
            <w:tcW w:w="0" w:type="auto"/>
            <w:shd w:val="clear" w:color="auto" w:fill="auto"/>
          </w:tcPr>
          <w:p w14:paraId="7AE77A25" w14:textId="77777777" w:rsidR="00434DF7" w:rsidRPr="00B405AE" w:rsidRDefault="00434DF7" w:rsidP="00434DF7">
            <w:pPr>
              <w:pStyle w:val="Text1"/>
              <w:ind w:left="0"/>
              <w:jc w:val="right"/>
              <w:rPr>
                <w:sz w:val="16"/>
                <w:szCs w:val="16"/>
              </w:rPr>
            </w:pPr>
          </w:p>
        </w:tc>
        <w:tc>
          <w:tcPr>
            <w:tcW w:w="0" w:type="auto"/>
            <w:shd w:val="clear" w:color="auto" w:fill="auto"/>
          </w:tcPr>
          <w:p w14:paraId="1D45E464" w14:textId="77777777" w:rsidR="00434DF7" w:rsidRPr="00B405AE" w:rsidRDefault="00434DF7" w:rsidP="00434DF7">
            <w:pPr>
              <w:pStyle w:val="Text1"/>
              <w:ind w:left="0"/>
              <w:jc w:val="right"/>
              <w:rPr>
                <w:sz w:val="16"/>
                <w:szCs w:val="16"/>
              </w:rPr>
            </w:pPr>
          </w:p>
        </w:tc>
        <w:tc>
          <w:tcPr>
            <w:tcW w:w="0" w:type="auto"/>
            <w:shd w:val="clear" w:color="auto" w:fill="auto"/>
          </w:tcPr>
          <w:p w14:paraId="1D57890D" w14:textId="77777777" w:rsidR="00434DF7" w:rsidRPr="00B405AE" w:rsidRDefault="00434DF7" w:rsidP="00434DF7">
            <w:pPr>
              <w:pStyle w:val="Text1"/>
              <w:ind w:left="0"/>
              <w:jc w:val="right"/>
              <w:rPr>
                <w:sz w:val="16"/>
                <w:szCs w:val="16"/>
              </w:rPr>
            </w:pPr>
          </w:p>
        </w:tc>
      </w:tr>
      <w:tr w:rsidR="008A1700" w14:paraId="3223727A" w14:textId="77777777" w:rsidTr="00434DF7">
        <w:tc>
          <w:tcPr>
            <w:tcW w:w="0" w:type="auto"/>
            <w:shd w:val="clear" w:color="auto" w:fill="auto"/>
          </w:tcPr>
          <w:p w14:paraId="7FCD13F5"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7983ACD0"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B89AFB5" w14:textId="77777777" w:rsidR="00434DF7" w:rsidRPr="00D167C4" w:rsidRDefault="00F178D8" w:rsidP="00434DF7">
            <w:pPr>
              <w:pStyle w:val="Text1"/>
              <w:ind w:left="0"/>
              <w:jc w:val="left"/>
              <w:rPr>
                <w:sz w:val="18"/>
                <w:szCs w:val="18"/>
              </w:rPr>
            </w:pPr>
            <w:r w:rsidRPr="00D167C4">
              <w:rPr>
                <w:noProof/>
                <w:sz w:val="18"/>
                <w:szCs w:val="18"/>
              </w:rPr>
              <w:t>SO2R2</w:t>
            </w:r>
          </w:p>
        </w:tc>
        <w:tc>
          <w:tcPr>
            <w:tcW w:w="0" w:type="auto"/>
            <w:shd w:val="clear" w:color="auto" w:fill="auto"/>
          </w:tcPr>
          <w:p w14:paraId="7C268E3D" w14:textId="77777777" w:rsidR="00434DF7" w:rsidRPr="00D167C4" w:rsidRDefault="00F178D8" w:rsidP="00434DF7">
            <w:pPr>
              <w:pStyle w:val="Text1"/>
              <w:ind w:left="0"/>
              <w:jc w:val="left"/>
              <w:rPr>
                <w:sz w:val="18"/>
                <w:szCs w:val="18"/>
              </w:rPr>
            </w:pPr>
            <w:r w:rsidRPr="00D167C4">
              <w:rPr>
                <w:noProof/>
                <w:sz w:val="18"/>
                <w:szCs w:val="18"/>
              </w:rPr>
              <w:t>Celkový počet prekročení hraníc</w:t>
            </w:r>
          </w:p>
        </w:tc>
        <w:tc>
          <w:tcPr>
            <w:tcW w:w="0" w:type="auto"/>
            <w:shd w:val="clear" w:color="auto" w:fill="auto"/>
          </w:tcPr>
          <w:p w14:paraId="6E2BB20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D5A41D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2A9B9F1B"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C3.2)</w:t>
            </w:r>
          </w:p>
        </w:tc>
        <w:tc>
          <w:tcPr>
            <w:tcW w:w="0" w:type="auto"/>
            <w:shd w:val="clear" w:color="auto" w:fill="auto"/>
          </w:tcPr>
          <w:p w14:paraId="2F33A0C8" w14:textId="77777777" w:rsidR="00434DF7" w:rsidRPr="00B405AE" w:rsidRDefault="00434DF7" w:rsidP="00434DF7">
            <w:pPr>
              <w:pStyle w:val="Text1"/>
              <w:ind w:left="0"/>
              <w:jc w:val="right"/>
              <w:rPr>
                <w:sz w:val="16"/>
                <w:szCs w:val="16"/>
              </w:rPr>
            </w:pPr>
          </w:p>
        </w:tc>
        <w:tc>
          <w:tcPr>
            <w:tcW w:w="0" w:type="auto"/>
            <w:shd w:val="clear" w:color="auto" w:fill="auto"/>
          </w:tcPr>
          <w:p w14:paraId="6AABE78E" w14:textId="77777777" w:rsidR="00434DF7" w:rsidRPr="00B405AE" w:rsidRDefault="00434DF7" w:rsidP="00434DF7">
            <w:pPr>
              <w:pStyle w:val="Text1"/>
              <w:ind w:left="0"/>
              <w:jc w:val="right"/>
              <w:rPr>
                <w:sz w:val="16"/>
                <w:szCs w:val="16"/>
              </w:rPr>
            </w:pPr>
          </w:p>
        </w:tc>
        <w:tc>
          <w:tcPr>
            <w:tcW w:w="0" w:type="auto"/>
            <w:shd w:val="clear" w:color="auto" w:fill="auto"/>
          </w:tcPr>
          <w:p w14:paraId="5FDF16B0" w14:textId="77777777" w:rsidR="00434DF7" w:rsidRPr="00B405AE" w:rsidRDefault="00434DF7" w:rsidP="00434DF7">
            <w:pPr>
              <w:pStyle w:val="Text1"/>
              <w:ind w:left="0"/>
              <w:jc w:val="right"/>
              <w:rPr>
                <w:sz w:val="16"/>
                <w:szCs w:val="16"/>
              </w:rPr>
            </w:pPr>
          </w:p>
        </w:tc>
        <w:tc>
          <w:tcPr>
            <w:tcW w:w="0" w:type="auto"/>
            <w:shd w:val="clear" w:color="auto" w:fill="auto"/>
          </w:tcPr>
          <w:p w14:paraId="0C76518E" w14:textId="77777777" w:rsidR="00434DF7" w:rsidRPr="00B405AE" w:rsidRDefault="00434DF7" w:rsidP="00434DF7">
            <w:pPr>
              <w:pStyle w:val="Text1"/>
              <w:ind w:left="0"/>
              <w:jc w:val="right"/>
              <w:rPr>
                <w:sz w:val="16"/>
                <w:szCs w:val="16"/>
              </w:rPr>
            </w:pPr>
          </w:p>
        </w:tc>
      </w:tr>
      <w:tr w:rsidR="008A1700" w14:paraId="15558825" w14:textId="77777777" w:rsidTr="00434DF7">
        <w:tc>
          <w:tcPr>
            <w:tcW w:w="0" w:type="auto"/>
            <w:shd w:val="clear" w:color="auto" w:fill="auto"/>
          </w:tcPr>
          <w:p w14:paraId="14EB8D83"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2BA0903D"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9CA5019" w14:textId="77777777" w:rsidR="00434DF7" w:rsidRPr="00D167C4" w:rsidRDefault="00F178D8" w:rsidP="00434DF7">
            <w:pPr>
              <w:pStyle w:val="Text1"/>
              <w:ind w:left="0"/>
              <w:jc w:val="left"/>
              <w:rPr>
                <w:sz w:val="18"/>
                <w:szCs w:val="18"/>
              </w:rPr>
            </w:pPr>
            <w:r w:rsidRPr="00D167C4">
              <w:rPr>
                <w:noProof/>
                <w:sz w:val="18"/>
                <w:szCs w:val="18"/>
              </w:rPr>
              <w:t>SO2R3</w:t>
            </w:r>
          </w:p>
        </w:tc>
        <w:tc>
          <w:tcPr>
            <w:tcW w:w="0" w:type="auto"/>
            <w:shd w:val="clear" w:color="auto" w:fill="auto"/>
          </w:tcPr>
          <w:p w14:paraId="716FA40C" w14:textId="77777777" w:rsidR="00434DF7" w:rsidRPr="00D167C4" w:rsidRDefault="00F178D8" w:rsidP="00434DF7">
            <w:pPr>
              <w:pStyle w:val="Text1"/>
              <w:ind w:left="0"/>
              <w:jc w:val="left"/>
              <w:rPr>
                <w:sz w:val="18"/>
                <w:szCs w:val="18"/>
              </w:rPr>
            </w:pPr>
            <w:r w:rsidRPr="00D167C4">
              <w:rPr>
                <w:noProof/>
                <w:sz w:val="18"/>
                <w:szCs w:val="18"/>
              </w:rPr>
              <w:t xml:space="preserve">Počet schengenských hodnotiacich misií </w:t>
            </w:r>
            <w:r w:rsidRPr="00D167C4">
              <w:rPr>
                <w:noProof/>
                <w:sz w:val="18"/>
                <w:szCs w:val="18"/>
              </w:rPr>
              <w:t>v oblasti hraníc uskutočnených s podporou fondu</w:t>
            </w:r>
          </w:p>
        </w:tc>
        <w:tc>
          <w:tcPr>
            <w:tcW w:w="0" w:type="auto"/>
            <w:shd w:val="clear" w:color="auto" w:fill="auto"/>
          </w:tcPr>
          <w:p w14:paraId="62F55FD0"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A698759" w14:textId="77777777" w:rsidR="00434DF7" w:rsidRPr="0059213F" w:rsidRDefault="00434DF7" w:rsidP="00434DF7">
            <w:pPr>
              <w:pStyle w:val="Text1"/>
              <w:ind w:left="0"/>
              <w:jc w:val="left"/>
              <w:rPr>
                <w:sz w:val="16"/>
                <w:szCs w:val="16"/>
              </w:rPr>
            </w:pPr>
          </w:p>
        </w:tc>
        <w:tc>
          <w:tcPr>
            <w:tcW w:w="0" w:type="auto"/>
            <w:shd w:val="clear" w:color="auto" w:fill="auto"/>
          </w:tcPr>
          <w:p w14:paraId="3D7A6AE7" w14:textId="77777777" w:rsidR="00434DF7" w:rsidRPr="00D167C4" w:rsidRDefault="00F178D8" w:rsidP="00434DF7">
            <w:pPr>
              <w:pStyle w:val="Text1"/>
              <w:ind w:left="0"/>
              <w:jc w:val="left"/>
              <w:rPr>
                <w:sz w:val="18"/>
                <w:szCs w:val="18"/>
              </w:rPr>
            </w:pPr>
            <w:r w:rsidRPr="00D167C4">
              <w:rPr>
                <w:noProof/>
                <w:sz w:val="18"/>
                <w:szCs w:val="18"/>
              </w:rPr>
              <w:t>Oddelenie Komisie HOME B.2 Vízová politika/systém VIS</w:t>
            </w:r>
          </w:p>
        </w:tc>
        <w:tc>
          <w:tcPr>
            <w:tcW w:w="0" w:type="auto"/>
            <w:shd w:val="clear" w:color="auto" w:fill="auto"/>
          </w:tcPr>
          <w:p w14:paraId="1C63E64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F85FAC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1F254A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8A537AC" w14:textId="77777777" w:rsidR="00434DF7" w:rsidRPr="00B405AE" w:rsidRDefault="00434DF7" w:rsidP="00434DF7">
            <w:pPr>
              <w:pStyle w:val="Text1"/>
              <w:ind w:left="0"/>
              <w:jc w:val="right"/>
              <w:rPr>
                <w:sz w:val="16"/>
                <w:szCs w:val="16"/>
              </w:rPr>
            </w:pPr>
          </w:p>
        </w:tc>
      </w:tr>
      <w:tr w:rsidR="008A1700" w14:paraId="6F4C25F4" w14:textId="77777777" w:rsidTr="00434DF7">
        <w:tc>
          <w:tcPr>
            <w:tcW w:w="0" w:type="auto"/>
            <w:shd w:val="clear" w:color="auto" w:fill="auto"/>
          </w:tcPr>
          <w:p w14:paraId="0D54B1EF" w14:textId="77777777" w:rsidR="00434DF7" w:rsidRPr="00D167C4" w:rsidRDefault="00F178D8" w:rsidP="00434DF7">
            <w:pPr>
              <w:pStyle w:val="Text1"/>
              <w:ind w:left="0"/>
              <w:jc w:val="left"/>
              <w:rPr>
                <w:sz w:val="18"/>
                <w:szCs w:val="18"/>
              </w:rPr>
            </w:pPr>
            <w:r w:rsidRPr="00D167C4">
              <w:rPr>
                <w:noProof/>
                <w:sz w:val="18"/>
                <w:szCs w:val="18"/>
              </w:rPr>
              <w:lastRenderedPageBreak/>
              <w:t>OC2</w:t>
            </w:r>
          </w:p>
        </w:tc>
        <w:tc>
          <w:tcPr>
            <w:tcW w:w="0" w:type="auto"/>
            <w:shd w:val="clear" w:color="auto" w:fill="auto"/>
          </w:tcPr>
          <w:p w14:paraId="053AE409"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3F4AE850" w14:textId="77777777" w:rsidR="00434DF7" w:rsidRPr="00D167C4" w:rsidRDefault="00F178D8" w:rsidP="00434DF7">
            <w:pPr>
              <w:pStyle w:val="Text1"/>
              <w:ind w:left="0"/>
              <w:jc w:val="left"/>
              <w:rPr>
                <w:sz w:val="18"/>
                <w:szCs w:val="18"/>
              </w:rPr>
            </w:pPr>
            <w:r w:rsidRPr="00D167C4">
              <w:rPr>
                <w:noProof/>
                <w:sz w:val="18"/>
                <w:szCs w:val="18"/>
              </w:rPr>
              <w:t>SO2R4</w:t>
            </w:r>
          </w:p>
        </w:tc>
        <w:tc>
          <w:tcPr>
            <w:tcW w:w="0" w:type="auto"/>
            <w:shd w:val="clear" w:color="auto" w:fill="auto"/>
          </w:tcPr>
          <w:p w14:paraId="37BF23FF" w14:textId="77777777" w:rsidR="00434DF7" w:rsidRPr="00D167C4" w:rsidRDefault="00F178D8" w:rsidP="00434DF7">
            <w:pPr>
              <w:pStyle w:val="Text1"/>
              <w:ind w:left="0"/>
              <w:jc w:val="left"/>
              <w:rPr>
                <w:sz w:val="18"/>
                <w:szCs w:val="18"/>
              </w:rPr>
            </w:pPr>
            <w:r w:rsidRPr="00D167C4">
              <w:rPr>
                <w:noProof/>
                <w:sz w:val="18"/>
                <w:szCs w:val="18"/>
              </w:rPr>
              <w:t>a) Počet odporúčaní k schengenským hodnoteniam v oblasti hraníc vyriešených s podporou fondu</w:t>
            </w:r>
          </w:p>
        </w:tc>
        <w:tc>
          <w:tcPr>
            <w:tcW w:w="0" w:type="auto"/>
            <w:shd w:val="clear" w:color="auto" w:fill="auto"/>
          </w:tcPr>
          <w:p w14:paraId="3AD4CCC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0C17BD0" w14:textId="77777777" w:rsidR="00434DF7" w:rsidRPr="0059213F" w:rsidRDefault="00434DF7" w:rsidP="00434DF7">
            <w:pPr>
              <w:pStyle w:val="Text1"/>
              <w:ind w:left="0"/>
              <w:jc w:val="left"/>
              <w:rPr>
                <w:sz w:val="16"/>
                <w:szCs w:val="16"/>
              </w:rPr>
            </w:pPr>
          </w:p>
        </w:tc>
        <w:tc>
          <w:tcPr>
            <w:tcW w:w="0" w:type="auto"/>
            <w:shd w:val="clear" w:color="auto" w:fill="auto"/>
          </w:tcPr>
          <w:p w14:paraId="69B79BE6"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3E4AF61" w14:textId="77777777" w:rsidR="00434DF7" w:rsidRPr="00B405AE" w:rsidRDefault="00434DF7" w:rsidP="00434DF7">
            <w:pPr>
              <w:pStyle w:val="Text1"/>
              <w:ind w:left="0"/>
              <w:jc w:val="right"/>
              <w:rPr>
                <w:sz w:val="16"/>
                <w:szCs w:val="16"/>
              </w:rPr>
            </w:pPr>
          </w:p>
        </w:tc>
        <w:tc>
          <w:tcPr>
            <w:tcW w:w="0" w:type="auto"/>
            <w:shd w:val="clear" w:color="auto" w:fill="auto"/>
          </w:tcPr>
          <w:p w14:paraId="3728FA80" w14:textId="77777777" w:rsidR="00434DF7" w:rsidRPr="00B405AE" w:rsidRDefault="00434DF7" w:rsidP="00434DF7">
            <w:pPr>
              <w:pStyle w:val="Text1"/>
              <w:ind w:left="0"/>
              <w:jc w:val="right"/>
              <w:rPr>
                <w:sz w:val="16"/>
                <w:szCs w:val="16"/>
              </w:rPr>
            </w:pPr>
          </w:p>
        </w:tc>
        <w:tc>
          <w:tcPr>
            <w:tcW w:w="0" w:type="auto"/>
            <w:shd w:val="clear" w:color="auto" w:fill="auto"/>
          </w:tcPr>
          <w:p w14:paraId="3A1EC74F" w14:textId="77777777" w:rsidR="00434DF7" w:rsidRPr="00B405AE" w:rsidRDefault="00434DF7" w:rsidP="00434DF7">
            <w:pPr>
              <w:pStyle w:val="Text1"/>
              <w:ind w:left="0"/>
              <w:jc w:val="right"/>
              <w:rPr>
                <w:sz w:val="16"/>
                <w:szCs w:val="16"/>
              </w:rPr>
            </w:pPr>
          </w:p>
        </w:tc>
        <w:tc>
          <w:tcPr>
            <w:tcW w:w="0" w:type="auto"/>
            <w:shd w:val="clear" w:color="auto" w:fill="auto"/>
          </w:tcPr>
          <w:p w14:paraId="49D0EE20" w14:textId="77777777" w:rsidR="00434DF7" w:rsidRPr="00B405AE" w:rsidRDefault="00434DF7" w:rsidP="00434DF7">
            <w:pPr>
              <w:pStyle w:val="Text1"/>
              <w:ind w:left="0"/>
              <w:jc w:val="right"/>
              <w:rPr>
                <w:sz w:val="16"/>
                <w:szCs w:val="16"/>
              </w:rPr>
            </w:pPr>
          </w:p>
        </w:tc>
      </w:tr>
      <w:tr w:rsidR="008A1700" w14:paraId="44D31629" w14:textId="77777777" w:rsidTr="00434DF7">
        <w:tc>
          <w:tcPr>
            <w:tcW w:w="0" w:type="auto"/>
            <w:shd w:val="clear" w:color="auto" w:fill="auto"/>
          </w:tcPr>
          <w:p w14:paraId="5758E3CC"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0827E101"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7CEF994F" w14:textId="77777777" w:rsidR="00434DF7" w:rsidRPr="00D167C4" w:rsidRDefault="00F178D8" w:rsidP="00434DF7">
            <w:pPr>
              <w:pStyle w:val="Text1"/>
              <w:ind w:left="0"/>
              <w:jc w:val="left"/>
              <w:rPr>
                <w:sz w:val="18"/>
                <w:szCs w:val="18"/>
              </w:rPr>
            </w:pPr>
            <w:r w:rsidRPr="00D167C4">
              <w:rPr>
                <w:noProof/>
                <w:sz w:val="18"/>
                <w:szCs w:val="18"/>
              </w:rPr>
              <w:t>SO2R4</w:t>
            </w:r>
          </w:p>
        </w:tc>
        <w:tc>
          <w:tcPr>
            <w:tcW w:w="0" w:type="auto"/>
            <w:shd w:val="clear" w:color="auto" w:fill="auto"/>
          </w:tcPr>
          <w:p w14:paraId="0ED96383" w14:textId="77777777" w:rsidR="00434DF7" w:rsidRPr="00D167C4" w:rsidRDefault="00F178D8" w:rsidP="00434DF7">
            <w:pPr>
              <w:pStyle w:val="Text1"/>
              <w:ind w:left="0"/>
              <w:jc w:val="left"/>
              <w:rPr>
                <w:sz w:val="18"/>
                <w:szCs w:val="18"/>
              </w:rPr>
            </w:pPr>
            <w:r w:rsidRPr="00D167C4">
              <w:rPr>
                <w:noProof/>
                <w:sz w:val="18"/>
                <w:szCs w:val="18"/>
              </w:rPr>
              <w:t>b) Celkový počet vydaných odporúčaní k schengenským hodnoteniam v oblasti hraníc</w:t>
            </w:r>
          </w:p>
        </w:tc>
        <w:tc>
          <w:tcPr>
            <w:tcW w:w="0" w:type="auto"/>
            <w:shd w:val="clear" w:color="auto" w:fill="auto"/>
          </w:tcPr>
          <w:p w14:paraId="44CB5D26"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8C15C5C" w14:textId="77777777" w:rsidR="00434DF7" w:rsidRPr="0059213F" w:rsidRDefault="00434DF7" w:rsidP="00434DF7">
            <w:pPr>
              <w:pStyle w:val="Text1"/>
              <w:ind w:left="0"/>
              <w:jc w:val="left"/>
              <w:rPr>
                <w:sz w:val="16"/>
                <w:szCs w:val="16"/>
              </w:rPr>
            </w:pPr>
          </w:p>
        </w:tc>
        <w:tc>
          <w:tcPr>
            <w:tcW w:w="0" w:type="auto"/>
            <w:shd w:val="clear" w:color="auto" w:fill="auto"/>
          </w:tcPr>
          <w:p w14:paraId="3D01224B"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6F8D6E29" w14:textId="77777777" w:rsidR="00434DF7" w:rsidRPr="00B405AE" w:rsidRDefault="00434DF7" w:rsidP="00434DF7">
            <w:pPr>
              <w:pStyle w:val="Text1"/>
              <w:ind w:left="0"/>
              <w:jc w:val="right"/>
              <w:rPr>
                <w:sz w:val="16"/>
                <w:szCs w:val="16"/>
              </w:rPr>
            </w:pPr>
          </w:p>
        </w:tc>
        <w:tc>
          <w:tcPr>
            <w:tcW w:w="0" w:type="auto"/>
            <w:shd w:val="clear" w:color="auto" w:fill="auto"/>
          </w:tcPr>
          <w:p w14:paraId="1FC80FB6" w14:textId="77777777" w:rsidR="00434DF7" w:rsidRPr="00B405AE" w:rsidRDefault="00434DF7" w:rsidP="00434DF7">
            <w:pPr>
              <w:pStyle w:val="Text1"/>
              <w:ind w:left="0"/>
              <w:jc w:val="right"/>
              <w:rPr>
                <w:sz w:val="16"/>
                <w:szCs w:val="16"/>
              </w:rPr>
            </w:pPr>
          </w:p>
        </w:tc>
        <w:tc>
          <w:tcPr>
            <w:tcW w:w="0" w:type="auto"/>
            <w:shd w:val="clear" w:color="auto" w:fill="auto"/>
          </w:tcPr>
          <w:p w14:paraId="590F737C" w14:textId="77777777" w:rsidR="00434DF7" w:rsidRPr="00B405AE" w:rsidRDefault="00434DF7" w:rsidP="00434DF7">
            <w:pPr>
              <w:pStyle w:val="Text1"/>
              <w:ind w:left="0"/>
              <w:jc w:val="right"/>
              <w:rPr>
                <w:sz w:val="16"/>
                <w:szCs w:val="16"/>
              </w:rPr>
            </w:pPr>
          </w:p>
        </w:tc>
        <w:tc>
          <w:tcPr>
            <w:tcW w:w="0" w:type="auto"/>
            <w:shd w:val="clear" w:color="auto" w:fill="auto"/>
          </w:tcPr>
          <w:p w14:paraId="40CE48FE" w14:textId="77777777" w:rsidR="00434DF7" w:rsidRPr="00B405AE" w:rsidRDefault="00434DF7" w:rsidP="00434DF7">
            <w:pPr>
              <w:pStyle w:val="Text1"/>
              <w:ind w:left="0"/>
              <w:jc w:val="right"/>
              <w:rPr>
                <w:sz w:val="16"/>
                <w:szCs w:val="16"/>
              </w:rPr>
            </w:pPr>
          </w:p>
        </w:tc>
      </w:tr>
      <w:tr w:rsidR="008A1700" w14:paraId="16B9DA67" w14:textId="77777777" w:rsidTr="00434DF7">
        <w:tc>
          <w:tcPr>
            <w:tcW w:w="0" w:type="auto"/>
            <w:shd w:val="clear" w:color="auto" w:fill="auto"/>
          </w:tcPr>
          <w:p w14:paraId="7105ED39"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0B6A84BE"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0732932" w14:textId="77777777" w:rsidR="00434DF7" w:rsidRPr="00D167C4" w:rsidRDefault="00F178D8" w:rsidP="00434DF7">
            <w:pPr>
              <w:pStyle w:val="Text1"/>
              <w:ind w:left="0"/>
              <w:jc w:val="left"/>
              <w:rPr>
                <w:sz w:val="18"/>
                <w:szCs w:val="18"/>
              </w:rPr>
            </w:pPr>
            <w:r w:rsidRPr="00D167C4">
              <w:rPr>
                <w:noProof/>
                <w:sz w:val="18"/>
                <w:szCs w:val="18"/>
              </w:rPr>
              <w:t>SO2R4</w:t>
            </w:r>
          </w:p>
        </w:tc>
        <w:tc>
          <w:tcPr>
            <w:tcW w:w="0" w:type="auto"/>
            <w:shd w:val="clear" w:color="auto" w:fill="auto"/>
          </w:tcPr>
          <w:p w14:paraId="2D00112C" w14:textId="77777777" w:rsidR="00434DF7" w:rsidRPr="00D167C4" w:rsidRDefault="00F178D8" w:rsidP="00434DF7">
            <w:pPr>
              <w:pStyle w:val="Text1"/>
              <w:ind w:left="0"/>
              <w:jc w:val="left"/>
              <w:rPr>
                <w:sz w:val="18"/>
                <w:szCs w:val="18"/>
              </w:rPr>
            </w:pPr>
            <w:r w:rsidRPr="00D167C4">
              <w:rPr>
                <w:noProof/>
                <w:sz w:val="18"/>
                <w:szCs w:val="18"/>
              </w:rPr>
              <w:t xml:space="preserve">Počet odporúčaní k schengenským hodnoteniam v oblasti hraníc vyriešených s podporou fondu v porovnaní s celkovým počtom </w:t>
            </w:r>
            <w:r w:rsidRPr="00D167C4">
              <w:rPr>
                <w:noProof/>
                <w:sz w:val="18"/>
                <w:szCs w:val="18"/>
              </w:rPr>
              <w:t>vydaných odporúčaní</w:t>
            </w:r>
          </w:p>
        </w:tc>
        <w:tc>
          <w:tcPr>
            <w:tcW w:w="0" w:type="auto"/>
            <w:shd w:val="clear" w:color="auto" w:fill="auto"/>
          </w:tcPr>
          <w:p w14:paraId="769F8CB0" w14:textId="77777777" w:rsidR="00434DF7" w:rsidRPr="00D167C4" w:rsidRDefault="00F178D8" w:rsidP="00434DF7">
            <w:pPr>
              <w:pStyle w:val="Text1"/>
              <w:ind w:left="0"/>
              <w:jc w:val="left"/>
              <w:rPr>
                <w:sz w:val="18"/>
                <w:szCs w:val="18"/>
              </w:rPr>
            </w:pPr>
            <w:r w:rsidRPr="00D167C4">
              <w:rPr>
                <w:noProof/>
                <w:sz w:val="18"/>
                <w:szCs w:val="18"/>
              </w:rPr>
              <w:t>Pomer</w:t>
            </w:r>
          </w:p>
        </w:tc>
        <w:tc>
          <w:tcPr>
            <w:tcW w:w="0" w:type="auto"/>
            <w:shd w:val="clear" w:color="auto" w:fill="auto"/>
          </w:tcPr>
          <w:p w14:paraId="61E5359F" w14:textId="77777777" w:rsidR="00434DF7" w:rsidRPr="0059213F" w:rsidRDefault="00434DF7" w:rsidP="00434DF7">
            <w:pPr>
              <w:pStyle w:val="Text1"/>
              <w:ind w:left="0"/>
              <w:jc w:val="left"/>
              <w:rPr>
                <w:sz w:val="16"/>
                <w:szCs w:val="16"/>
              </w:rPr>
            </w:pPr>
          </w:p>
        </w:tc>
        <w:tc>
          <w:tcPr>
            <w:tcW w:w="0" w:type="auto"/>
            <w:shd w:val="clear" w:color="auto" w:fill="auto"/>
          </w:tcPr>
          <w:p w14:paraId="3146EE01" w14:textId="77777777" w:rsidR="00434DF7" w:rsidRPr="00D167C4" w:rsidRDefault="00F178D8" w:rsidP="00434DF7">
            <w:pPr>
              <w:pStyle w:val="Text1"/>
              <w:ind w:left="0"/>
              <w:jc w:val="left"/>
              <w:rPr>
                <w:sz w:val="18"/>
                <w:szCs w:val="18"/>
              </w:rPr>
            </w:pPr>
            <w:r w:rsidRPr="00D167C4">
              <w:rPr>
                <w:noProof/>
                <w:sz w:val="18"/>
                <w:szCs w:val="18"/>
              </w:rPr>
              <w:t>/</w:t>
            </w:r>
          </w:p>
        </w:tc>
        <w:tc>
          <w:tcPr>
            <w:tcW w:w="0" w:type="auto"/>
            <w:shd w:val="clear" w:color="auto" w:fill="auto"/>
          </w:tcPr>
          <w:p w14:paraId="09255CA8" w14:textId="77777777" w:rsidR="00434DF7" w:rsidRPr="00B405AE" w:rsidRDefault="00434DF7" w:rsidP="00434DF7">
            <w:pPr>
              <w:pStyle w:val="Text1"/>
              <w:ind w:left="0"/>
              <w:jc w:val="right"/>
              <w:rPr>
                <w:sz w:val="16"/>
                <w:szCs w:val="16"/>
              </w:rPr>
            </w:pPr>
          </w:p>
        </w:tc>
        <w:tc>
          <w:tcPr>
            <w:tcW w:w="0" w:type="auto"/>
            <w:shd w:val="clear" w:color="auto" w:fill="auto"/>
          </w:tcPr>
          <w:p w14:paraId="796046A9" w14:textId="77777777" w:rsidR="00434DF7" w:rsidRPr="00B405AE" w:rsidRDefault="00434DF7" w:rsidP="00434DF7">
            <w:pPr>
              <w:pStyle w:val="Text1"/>
              <w:ind w:left="0"/>
              <w:jc w:val="right"/>
              <w:rPr>
                <w:sz w:val="16"/>
                <w:szCs w:val="16"/>
              </w:rPr>
            </w:pPr>
          </w:p>
        </w:tc>
        <w:tc>
          <w:tcPr>
            <w:tcW w:w="0" w:type="auto"/>
            <w:shd w:val="clear" w:color="auto" w:fill="auto"/>
          </w:tcPr>
          <w:p w14:paraId="7D83B2FB" w14:textId="77777777" w:rsidR="00434DF7" w:rsidRPr="00B405AE" w:rsidRDefault="00434DF7" w:rsidP="00434DF7">
            <w:pPr>
              <w:pStyle w:val="Text1"/>
              <w:ind w:left="0"/>
              <w:jc w:val="right"/>
              <w:rPr>
                <w:sz w:val="16"/>
                <w:szCs w:val="16"/>
              </w:rPr>
            </w:pPr>
          </w:p>
        </w:tc>
        <w:tc>
          <w:tcPr>
            <w:tcW w:w="0" w:type="auto"/>
            <w:shd w:val="clear" w:color="auto" w:fill="auto"/>
          </w:tcPr>
          <w:p w14:paraId="40765579" w14:textId="77777777" w:rsidR="00434DF7" w:rsidRPr="00B405AE" w:rsidRDefault="00434DF7" w:rsidP="00434DF7">
            <w:pPr>
              <w:pStyle w:val="Text1"/>
              <w:ind w:left="0"/>
              <w:jc w:val="right"/>
              <w:rPr>
                <w:sz w:val="16"/>
                <w:szCs w:val="16"/>
              </w:rPr>
            </w:pPr>
          </w:p>
        </w:tc>
      </w:tr>
      <w:tr w:rsidR="008A1700" w14:paraId="44C732E0" w14:textId="77777777" w:rsidTr="00434DF7">
        <w:tc>
          <w:tcPr>
            <w:tcW w:w="0" w:type="auto"/>
            <w:shd w:val="clear" w:color="auto" w:fill="auto"/>
          </w:tcPr>
          <w:p w14:paraId="72FC53EB"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552C488B"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EE7E52C" w14:textId="77777777" w:rsidR="00434DF7" w:rsidRPr="00D167C4" w:rsidRDefault="00F178D8" w:rsidP="00434DF7">
            <w:pPr>
              <w:pStyle w:val="Text1"/>
              <w:ind w:left="0"/>
              <w:jc w:val="left"/>
              <w:rPr>
                <w:sz w:val="18"/>
                <w:szCs w:val="18"/>
              </w:rPr>
            </w:pPr>
            <w:r w:rsidRPr="00D167C4">
              <w:rPr>
                <w:noProof/>
                <w:sz w:val="18"/>
                <w:szCs w:val="18"/>
              </w:rPr>
              <w:t>SO2R5</w:t>
            </w:r>
          </w:p>
        </w:tc>
        <w:tc>
          <w:tcPr>
            <w:tcW w:w="0" w:type="auto"/>
            <w:shd w:val="clear" w:color="auto" w:fill="auto"/>
          </w:tcPr>
          <w:p w14:paraId="414F994F" w14:textId="77777777" w:rsidR="00434DF7" w:rsidRPr="00D167C4" w:rsidRDefault="00F178D8" w:rsidP="00434DF7">
            <w:pPr>
              <w:pStyle w:val="Text1"/>
              <w:ind w:left="0"/>
              <w:jc w:val="left"/>
              <w:rPr>
                <w:sz w:val="18"/>
                <w:szCs w:val="18"/>
              </w:rPr>
            </w:pPr>
            <w:r w:rsidRPr="00D167C4">
              <w:rPr>
                <w:noProof/>
                <w:sz w:val="18"/>
                <w:szCs w:val="18"/>
              </w:rPr>
              <w:t>a) Počet položiek vybavenia použitých počas koordinovaných operácií agentúry Frontex, ktoré sa zakúpili s podporou fondu</w:t>
            </w:r>
          </w:p>
        </w:tc>
        <w:tc>
          <w:tcPr>
            <w:tcW w:w="0" w:type="auto"/>
            <w:shd w:val="clear" w:color="auto" w:fill="auto"/>
          </w:tcPr>
          <w:p w14:paraId="25B93AC0"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E0FA36D" w14:textId="77777777" w:rsidR="00434DF7" w:rsidRPr="0059213F" w:rsidRDefault="00434DF7" w:rsidP="00434DF7">
            <w:pPr>
              <w:pStyle w:val="Text1"/>
              <w:ind w:left="0"/>
              <w:jc w:val="left"/>
              <w:rPr>
                <w:sz w:val="16"/>
                <w:szCs w:val="16"/>
              </w:rPr>
            </w:pPr>
          </w:p>
        </w:tc>
        <w:tc>
          <w:tcPr>
            <w:tcW w:w="0" w:type="auto"/>
            <w:shd w:val="clear" w:color="auto" w:fill="auto"/>
          </w:tcPr>
          <w:p w14:paraId="48FD77F8" w14:textId="77777777" w:rsidR="00434DF7" w:rsidRPr="00D167C4" w:rsidRDefault="00F178D8" w:rsidP="00434DF7">
            <w:pPr>
              <w:pStyle w:val="Text1"/>
              <w:ind w:left="0"/>
              <w:jc w:val="left"/>
              <w:rPr>
                <w:sz w:val="18"/>
                <w:szCs w:val="18"/>
              </w:rPr>
            </w:pPr>
            <w:r w:rsidRPr="00D167C4">
              <w:rPr>
                <w:noProof/>
                <w:sz w:val="18"/>
                <w:szCs w:val="18"/>
              </w:rPr>
              <w:t>Frontex</w:t>
            </w:r>
          </w:p>
        </w:tc>
        <w:tc>
          <w:tcPr>
            <w:tcW w:w="0" w:type="auto"/>
            <w:shd w:val="clear" w:color="auto" w:fill="auto"/>
          </w:tcPr>
          <w:p w14:paraId="3EF04A19" w14:textId="77777777" w:rsidR="00434DF7" w:rsidRPr="00B405AE" w:rsidRDefault="00434DF7" w:rsidP="00434DF7">
            <w:pPr>
              <w:pStyle w:val="Text1"/>
              <w:ind w:left="0"/>
              <w:jc w:val="right"/>
              <w:rPr>
                <w:sz w:val="16"/>
                <w:szCs w:val="16"/>
              </w:rPr>
            </w:pPr>
          </w:p>
        </w:tc>
        <w:tc>
          <w:tcPr>
            <w:tcW w:w="0" w:type="auto"/>
            <w:shd w:val="clear" w:color="auto" w:fill="auto"/>
          </w:tcPr>
          <w:p w14:paraId="2357753B" w14:textId="77777777" w:rsidR="00434DF7" w:rsidRPr="00B405AE" w:rsidRDefault="00434DF7" w:rsidP="00434DF7">
            <w:pPr>
              <w:pStyle w:val="Text1"/>
              <w:ind w:left="0"/>
              <w:jc w:val="right"/>
              <w:rPr>
                <w:sz w:val="16"/>
                <w:szCs w:val="16"/>
              </w:rPr>
            </w:pPr>
          </w:p>
        </w:tc>
        <w:tc>
          <w:tcPr>
            <w:tcW w:w="0" w:type="auto"/>
            <w:shd w:val="clear" w:color="auto" w:fill="auto"/>
          </w:tcPr>
          <w:p w14:paraId="6D390B3C" w14:textId="77777777" w:rsidR="00434DF7" w:rsidRPr="00B405AE" w:rsidRDefault="00434DF7" w:rsidP="00434DF7">
            <w:pPr>
              <w:pStyle w:val="Text1"/>
              <w:ind w:left="0"/>
              <w:jc w:val="right"/>
              <w:rPr>
                <w:sz w:val="16"/>
                <w:szCs w:val="16"/>
              </w:rPr>
            </w:pPr>
          </w:p>
        </w:tc>
        <w:tc>
          <w:tcPr>
            <w:tcW w:w="0" w:type="auto"/>
            <w:shd w:val="clear" w:color="auto" w:fill="auto"/>
          </w:tcPr>
          <w:p w14:paraId="4070DC7B" w14:textId="77777777" w:rsidR="00434DF7" w:rsidRPr="00B405AE" w:rsidRDefault="00434DF7" w:rsidP="00434DF7">
            <w:pPr>
              <w:pStyle w:val="Text1"/>
              <w:ind w:left="0"/>
              <w:jc w:val="right"/>
              <w:rPr>
                <w:sz w:val="16"/>
                <w:szCs w:val="16"/>
              </w:rPr>
            </w:pPr>
          </w:p>
        </w:tc>
      </w:tr>
      <w:tr w:rsidR="008A1700" w14:paraId="2BA82C39" w14:textId="77777777" w:rsidTr="00434DF7">
        <w:tc>
          <w:tcPr>
            <w:tcW w:w="0" w:type="auto"/>
            <w:shd w:val="clear" w:color="auto" w:fill="auto"/>
          </w:tcPr>
          <w:p w14:paraId="28F78D33"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3BF09E7E"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8FD0DC2" w14:textId="77777777" w:rsidR="00434DF7" w:rsidRPr="00D167C4" w:rsidRDefault="00F178D8" w:rsidP="00434DF7">
            <w:pPr>
              <w:pStyle w:val="Text1"/>
              <w:ind w:left="0"/>
              <w:jc w:val="left"/>
              <w:rPr>
                <w:sz w:val="18"/>
                <w:szCs w:val="18"/>
              </w:rPr>
            </w:pPr>
            <w:r w:rsidRPr="00D167C4">
              <w:rPr>
                <w:noProof/>
                <w:sz w:val="18"/>
                <w:szCs w:val="18"/>
              </w:rPr>
              <w:t>SO2R5</w:t>
            </w:r>
          </w:p>
        </w:tc>
        <w:tc>
          <w:tcPr>
            <w:tcW w:w="0" w:type="auto"/>
            <w:shd w:val="clear" w:color="auto" w:fill="auto"/>
          </w:tcPr>
          <w:p w14:paraId="3F0597FB" w14:textId="77777777" w:rsidR="00434DF7" w:rsidRPr="00D167C4" w:rsidRDefault="00F178D8" w:rsidP="00434DF7">
            <w:pPr>
              <w:pStyle w:val="Text1"/>
              <w:ind w:left="0"/>
              <w:jc w:val="left"/>
              <w:rPr>
                <w:sz w:val="18"/>
                <w:szCs w:val="18"/>
              </w:rPr>
            </w:pPr>
            <w:r w:rsidRPr="00D167C4">
              <w:rPr>
                <w:noProof/>
                <w:sz w:val="18"/>
                <w:szCs w:val="18"/>
              </w:rPr>
              <w:t xml:space="preserve">b) Celkový počet položiek vybavenia použitých pre </w:t>
            </w:r>
            <w:r w:rsidRPr="00D167C4">
              <w:rPr>
                <w:noProof/>
                <w:sz w:val="18"/>
                <w:szCs w:val="18"/>
              </w:rPr>
              <w:t>koordinované operácie agentúry Frontex</w:t>
            </w:r>
          </w:p>
        </w:tc>
        <w:tc>
          <w:tcPr>
            <w:tcW w:w="0" w:type="auto"/>
            <w:shd w:val="clear" w:color="auto" w:fill="auto"/>
          </w:tcPr>
          <w:p w14:paraId="54A43D1E"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BC985EF" w14:textId="77777777" w:rsidR="00434DF7" w:rsidRPr="0059213F" w:rsidRDefault="00434DF7" w:rsidP="00434DF7">
            <w:pPr>
              <w:pStyle w:val="Text1"/>
              <w:ind w:left="0"/>
              <w:jc w:val="left"/>
              <w:rPr>
                <w:sz w:val="16"/>
                <w:szCs w:val="16"/>
              </w:rPr>
            </w:pPr>
          </w:p>
        </w:tc>
        <w:tc>
          <w:tcPr>
            <w:tcW w:w="0" w:type="auto"/>
            <w:shd w:val="clear" w:color="auto" w:fill="auto"/>
          </w:tcPr>
          <w:p w14:paraId="3D23FA17" w14:textId="77777777" w:rsidR="00434DF7" w:rsidRPr="00D167C4" w:rsidRDefault="00F178D8" w:rsidP="00434DF7">
            <w:pPr>
              <w:pStyle w:val="Text1"/>
              <w:ind w:left="0"/>
              <w:jc w:val="left"/>
              <w:rPr>
                <w:sz w:val="18"/>
                <w:szCs w:val="18"/>
              </w:rPr>
            </w:pPr>
            <w:r w:rsidRPr="00D167C4">
              <w:rPr>
                <w:noProof/>
                <w:sz w:val="18"/>
                <w:szCs w:val="18"/>
              </w:rPr>
              <w:t>Frontex</w:t>
            </w:r>
          </w:p>
        </w:tc>
        <w:tc>
          <w:tcPr>
            <w:tcW w:w="0" w:type="auto"/>
            <w:shd w:val="clear" w:color="auto" w:fill="auto"/>
          </w:tcPr>
          <w:p w14:paraId="283E1D26" w14:textId="77777777" w:rsidR="00434DF7" w:rsidRPr="00B405AE" w:rsidRDefault="00434DF7" w:rsidP="00434DF7">
            <w:pPr>
              <w:pStyle w:val="Text1"/>
              <w:ind w:left="0"/>
              <w:jc w:val="right"/>
              <w:rPr>
                <w:sz w:val="16"/>
                <w:szCs w:val="16"/>
              </w:rPr>
            </w:pPr>
          </w:p>
        </w:tc>
        <w:tc>
          <w:tcPr>
            <w:tcW w:w="0" w:type="auto"/>
            <w:shd w:val="clear" w:color="auto" w:fill="auto"/>
          </w:tcPr>
          <w:p w14:paraId="71F0F7A5" w14:textId="77777777" w:rsidR="00434DF7" w:rsidRPr="00B405AE" w:rsidRDefault="00434DF7" w:rsidP="00434DF7">
            <w:pPr>
              <w:pStyle w:val="Text1"/>
              <w:ind w:left="0"/>
              <w:jc w:val="right"/>
              <w:rPr>
                <w:sz w:val="16"/>
                <w:szCs w:val="16"/>
              </w:rPr>
            </w:pPr>
          </w:p>
        </w:tc>
        <w:tc>
          <w:tcPr>
            <w:tcW w:w="0" w:type="auto"/>
            <w:shd w:val="clear" w:color="auto" w:fill="auto"/>
          </w:tcPr>
          <w:p w14:paraId="445961AA" w14:textId="77777777" w:rsidR="00434DF7" w:rsidRPr="00B405AE" w:rsidRDefault="00434DF7" w:rsidP="00434DF7">
            <w:pPr>
              <w:pStyle w:val="Text1"/>
              <w:ind w:left="0"/>
              <w:jc w:val="right"/>
              <w:rPr>
                <w:sz w:val="16"/>
                <w:szCs w:val="16"/>
              </w:rPr>
            </w:pPr>
          </w:p>
        </w:tc>
        <w:tc>
          <w:tcPr>
            <w:tcW w:w="0" w:type="auto"/>
            <w:shd w:val="clear" w:color="auto" w:fill="auto"/>
          </w:tcPr>
          <w:p w14:paraId="34047FD0" w14:textId="77777777" w:rsidR="00434DF7" w:rsidRPr="00B405AE" w:rsidRDefault="00434DF7" w:rsidP="00434DF7">
            <w:pPr>
              <w:pStyle w:val="Text1"/>
              <w:ind w:left="0"/>
              <w:jc w:val="right"/>
              <w:rPr>
                <w:sz w:val="16"/>
                <w:szCs w:val="16"/>
              </w:rPr>
            </w:pPr>
          </w:p>
        </w:tc>
      </w:tr>
      <w:tr w:rsidR="008A1700" w14:paraId="52AC2DD5" w14:textId="77777777" w:rsidTr="00434DF7">
        <w:tc>
          <w:tcPr>
            <w:tcW w:w="0" w:type="auto"/>
            <w:shd w:val="clear" w:color="auto" w:fill="auto"/>
          </w:tcPr>
          <w:p w14:paraId="6DB5627E"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6290692B"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591F77F4" w14:textId="77777777" w:rsidR="00434DF7" w:rsidRPr="00D167C4" w:rsidRDefault="00F178D8" w:rsidP="00434DF7">
            <w:pPr>
              <w:pStyle w:val="Text1"/>
              <w:ind w:left="0"/>
              <w:jc w:val="left"/>
              <w:rPr>
                <w:sz w:val="18"/>
                <w:szCs w:val="18"/>
              </w:rPr>
            </w:pPr>
            <w:r w:rsidRPr="00D167C4">
              <w:rPr>
                <w:noProof/>
                <w:sz w:val="18"/>
                <w:szCs w:val="18"/>
              </w:rPr>
              <w:t>SO2R5</w:t>
            </w:r>
          </w:p>
        </w:tc>
        <w:tc>
          <w:tcPr>
            <w:tcW w:w="0" w:type="auto"/>
            <w:shd w:val="clear" w:color="auto" w:fill="auto"/>
          </w:tcPr>
          <w:p w14:paraId="2749A39C" w14:textId="77777777" w:rsidR="00434DF7" w:rsidRPr="00D167C4" w:rsidRDefault="00F178D8" w:rsidP="00434DF7">
            <w:pPr>
              <w:pStyle w:val="Text1"/>
              <w:ind w:left="0"/>
              <w:jc w:val="left"/>
              <w:rPr>
                <w:sz w:val="18"/>
                <w:szCs w:val="18"/>
              </w:rPr>
            </w:pPr>
            <w:r w:rsidRPr="00D167C4">
              <w:rPr>
                <w:noProof/>
                <w:sz w:val="18"/>
                <w:szCs w:val="18"/>
              </w:rPr>
              <w:t xml:space="preserve">Počet položiek vybavenia použitých počas koordinovaných operácií agentúry Frontex, ktoré sa zakúpili s podporou fondu, v porovnaní s celkovým počtom položiek vybavenia použitých pre </w:t>
            </w:r>
            <w:r w:rsidRPr="00D167C4">
              <w:rPr>
                <w:noProof/>
                <w:sz w:val="18"/>
                <w:szCs w:val="18"/>
              </w:rPr>
              <w:t>koordinované operácie agentúry Frontex</w:t>
            </w:r>
          </w:p>
        </w:tc>
        <w:tc>
          <w:tcPr>
            <w:tcW w:w="0" w:type="auto"/>
            <w:shd w:val="clear" w:color="auto" w:fill="auto"/>
          </w:tcPr>
          <w:p w14:paraId="4F165497" w14:textId="77777777" w:rsidR="00434DF7" w:rsidRPr="00D167C4" w:rsidRDefault="00F178D8" w:rsidP="00434DF7">
            <w:pPr>
              <w:pStyle w:val="Text1"/>
              <w:ind w:left="0"/>
              <w:jc w:val="left"/>
              <w:rPr>
                <w:sz w:val="18"/>
                <w:szCs w:val="18"/>
              </w:rPr>
            </w:pPr>
            <w:r w:rsidRPr="00D167C4">
              <w:rPr>
                <w:noProof/>
                <w:sz w:val="18"/>
                <w:szCs w:val="18"/>
              </w:rPr>
              <w:t>Pomer</w:t>
            </w:r>
          </w:p>
        </w:tc>
        <w:tc>
          <w:tcPr>
            <w:tcW w:w="0" w:type="auto"/>
            <w:shd w:val="clear" w:color="auto" w:fill="auto"/>
          </w:tcPr>
          <w:p w14:paraId="26B7F22F" w14:textId="77777777" w:rsidR="00434DF7" w:rsidRPr="0059213F" w:rsidRDefault="00434DF7" w:rsidP="00434DF7">
            <w:pPr>
              <w:pStyle w:val="Text1"/>
              <w:ind w:left="0"/>
              <w:jc w:val="left"/>
              <w:rPr>
                <w:sz w:val="16"/>
                <w:szCs w:val="16"/>
              </w:rPr>
            </w:pPr>
          </w:p>
        </w:tc>
        <w:tc>
          <w:tcPr>
            <w:tcW w:w="0" w:type="auto"/>
            <w:shd w:val="clear" w:color="auto" w:fill="auto"/>
          </w:tcPr>
          <w:p w14:paraId="79D2B9EE" w14:textId="77777777" w:rsidR="00434DF7" w:rsidRPr="00D167C4" w:rsidRDefault="00F178D8" w:rsidP="00434DF7">
            <w:pPr>
              <w:pStyle w:val="Text1"/>
              <w:ind w:left="0"/>
              <w:jc w:val="left"/>
              <w:rPr>
                <w:sz w:val="18"/>
                <w:szCs w:val="18"/>
              </w:rPr>
            </w:pPr>
            <w:r w:rsidRPr="00D167C4">
              <w:rPr>
                <w:noProof/>
                <w:sz w:val="18"/>
                <w:szCs w:val="18"/>
              </w:rPr>
              <w:t>/</w:t>
            </w:r>
          </w:p>
        </w:tc>
        <w:tc>
          <w:tcPr>
            <w:tcW w:w="0" w:type="auto"/>
            <w:shd w:val="clear" w:color="auto" w:fill="auto"/>
          </w:tcPr>
          <w:p w14:paraId="2433DCE5" w14:textId="77777777" w:rsidR="00434DF7" w:rsidRPr="00B405AE" w:rsidRDefault="00434DF7" w:rsidP="00434DF7">
            <w:pPr>
              <w:pStyle w:val="Text1"/>
              <w:ind w:left="0"/>
              <w:jc w:val="right"/>
              <w:rPr>
                <w:sz w:val="16"/>
                <w:szCs w:val="16"/>
              </w:rPr>
            </w:pPr>
          </w:p>
        </w:tc>
        <w:tc>
          <w:tcPr>
            <w:tcW w:w="0" w:type="auto"/>
            <w:shd w:val="clear" w:color="auto" w:fill="auto"/>
          </w:tcPr>
          <w:p w14:paraId="74ADF336" w14:textId="77777777" w:rsidR="00434DF7" w:rsidRPr="00B405AE" w:rsidRDefault="00434DF7" w:rsidP="00434DF7">
            <w:pPr>
              <w:pStyle w:val="Text1"/>
              <w:ind w:left="0"/>
              <w:jc w:val="right"/>
              <w:rPr>
                <w:sz w:val="16"/>
                <w:szCs w:val="16"/>
              </w:rPr>
            </w:pPr>
          </w:p>
        </w:tc>
        <w:tc>
          <w:tcPr>
            <w:tcW w:w="0" w:type="auto"/>
            <w:shd w:val="clear" w:color="auto" w:fill="auto"/>
          </w:tcPr>
          <w:p w14:paraId="50585D65" w14:textId="77777777" w:rsidR="00434DF7" w:rsidRPr="00B405AE" w:rsidRDefault="00434DF7" w:rsidP="00434DF7">
            <w:pPr>
              <w:pStyle w:val="Text1"/>
              <w:ind w:left="0"/>
              <w:jc w:val="right"/>
              <w:rPr>
                <w:sz w:val="16"/>
                <w:szCs w:val="16"/>
              </w:rPr>
            </w:pPr>
          </w:p>
        </w:tc>
        <w:tc>
          <w:tcPr>
            <w:tcW w:w="0" w:type="auto"/>
            <w:shd w:val="clear" w:color="auto" w:fill="auto"/>
          </w:tcPr>
          <w:p w14:paraId="6903D26A" w14:textId="77777777" w:rsidR="00434DF7" w:rsidRPr="00B405AE" w:rsidRDefault="00434DF7" w:rsidP="00434DF7">
            <w:pPr>
              <w:pStyle w:val="Text1"/>
              <w:ind w:left="0"/>
              <w:jc w:val="right"/>
              <w:rPr>
                <w:sz w:val="16"/>
                <w:szCs w:val="16"/>
              </w:rPr>
            </w:pPr>
          </w:p>
        </w:tc>
      </w:tr>
      <w:tr w:rsidR="008A1700" w14:paraId="5B6F9291" w14:textId="77777777" w:rsidTr="00434DF7">
        <w:tc>
          <w:tcPr>
            <w:tcW w:w="0" w:type="auto"/>
            <w:shd w:val="clear" w:color="auto" w:fill="auto"/>
          </w:tcPr>
          <w:p w14:paraId="326731DA"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3BF03A22"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9F2FE33" w14:textId="77777777" w:rsidR="00434DF7" w:rsidRPr="00D167C4" w:rsidRDefault="00F178D8" w:rsidP="00434DF7">
            <w:pPr>
              <w:pStyle w:val="Text1"/>
              <w:ind w:left="0"/>
              <w:jc w:val="left"/>
              <w:rPr>
                <w:sz w:val="18"/>
                <w:szCs w:val="18"/>
              </w:rPr>
            </w:pPr>
            <w:r w:rsidRPr="00D167C4">
              <w:rPr>
                <w:noProof/>
                <w:sz w:val="18"/>
                <w:szCs w:val="18"/>
              </w:rPr>
              <w:t>SO2I1</w:t>
            </w:r>
          </w:p>
        </w:tc>
        <w:tc>
          <w:tcPr>
            <w:tcW w:w="0" w:type="auto"/>
            <w:shd w:val="clear" w:color="auto" w:fill="auto"/>
          </w:tcPr>
          <w:p w14:paraId="4A0EA7D2" w14:textId="77777777" w:rsidR="00434DF7" w:rsidRPr="00D167C4" w:rsidRDefault="00F178D8" w:rsidP="00434DF7">
            <w:pPr>
              <w:pStyle w:val="Text1"/>
              <w:ind w:left="0"/>
              <w:jc w:val="left"/>
              <w:rPr>
                <w:sz w:val="18"/>
                <w:szCs w:val="18"/>
              </w:rPr>
            </w:pPr>
            <w:r w:rsidRPr="00D167C4">
              <w:rPr>
                <w:noProof/>
                <w:sz w:val="18"/>
                <w:szCs w:val="18"/>
              </w:rPr>
              <w:t>Počet národnej infraštruktúry hraničného dozoru zriadenej/ďalej rozvíjanej v rámci EUROSUR:</w:t>
            </w:r>
          </w:p>
        </w:tc>
        <w:tc>
          <w:tcPr>
            <w:tcW w:w="0" w:type="auto"/>
            <w:shd w:val="clear" w:color="auto" w:fill="auto"/>
          </w:tcPr>
          <w:p w14:paraId="2F48ED18"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BBC8857"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2AC7242F"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C4)</w:t>
            </w:r>
          </w:p>
        </w:tc>
        <w:tc>
          <w:tcPr>
            <w:tcW w:w="0" w:type="auto"/>
            <w:shd w:val="clear" w:color="auto" w:fill="auto"/>
          </w:tcPr>
          <w:p w14:paraId="34C3E9DB" w14:textId="77777777" w:rsidR="00434DF7" w:rsidRPr="00B405AE" w:rsidRDefault="00434DF7" w:rsidP="00434DF7">
            <w:pPr>
              <w:pStyle w:val="Text1"/>
              <w:ind w:left="0"/>
              <w:jc w:val="right"/>
              <w:rPr>
                <w:sz w:val="16"/>
                <w:szCs w:val="16"/>
              </w:rPr>
            </w:pPr>
          </w:p>
        </w:tc>
        <w:tc>
          <w:tcPr>
            <w:tcW w:w="0" w:type="auto"/>
            <w:shd w:val="clear" w:color="auto" w:fill="auto"/>
          </w:tcPr>
          <w:p w14:paraId="5AEF34AC" w14:textId="77777777" w:rsidR="00434DF7" w:rsidRPr="00B405AE" w:rsidRDefault="00434DF7" w:rsidP="00434DF7">
            <w:pPr>
              <w:pStyle w:val="Text1"/>
              <w:ind w:left="0"/>
              <w:jc w:val="right"/>
              <w:rPr>
                <w:sz w:val="16"/>
                <w:szCs w:val="16"/>
              </w:rPr>
            </w:pPr>
          </w:p>
        </w:tc>
        <w:tc>
          <w:tcPr>
            <w:tcW w:w="0" w:type="auto"/>
            <w:shd w:val="clear" w:color="auto" w:fill="auto"/>
          </w:tcPr>
          <w:p w14:paraId="25C49A94" w14:textId="77777777" w:rsidR="00434DF7" w:rsidRPr="00B405AE" w:rsidRDefault="00434DF7" w:rsidP="00434DF7">
            <w:pPr>
              <w:pStyle w:val="Text1"/>
              <w:ind w:left="0"/>
              <w:jc w:val="right"/>
              <w:rPr>
                <w:sz w:val="16"/>
                <w:szCs w:val="16"/>
              </w:rPr>
            </w:pPr>
          </w:p>
        </w:tc>
        <w:tc>
          <w:tcPr>
            <w:tcW w:w="0" w:type="auto"/>
            <w:shd w:val="clear" w:color="auto" w:fill="auto"/>
          </w:tcPr>
          <w:p w14:paraId="026AEF6B" w14:textId="77777777" w:rsidR="00434DF7" w:rsidRPr="00B405AE" w:rsidRDefault="00434DF7" w:rsidP="00434DF7">
            <w:pPr>
              <w:pStyle w:val="Text1"/>
              <w:ind w:left="0"/>
              <w:jc w:val="right"/>
              <w:rPr>
                <w:sz w:val="16"/>
                <w:szCs w:val="16"/>
              </w:rPr>
            </w:pPr>
          </w:p>
        </w:tc>
      </w:tr>
      <w:tr w:rsidR="008A1700" w14:paraId="0D0EB867" w14:textId="77777777" w:rsidTr="00434DF7">
        <w:tc>
          <w:tcPr>
            <w:tcW w:w="0" w:type="auto"/>
            <w:shd w:val="clear" w:color="auto" w:fill="auto"/>
          </w:tcPr>
          <w:p w14:paraId="6256B572"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337BAF0E"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AF7815B" w14:textId="77777777" w:rsidR="00434DF7" w:rsidRPr="00D167C4" w:rsidRDefault="00F178D8" w:rsidP="00434DF7">
            <w:pPr>
              <w:pStyle w:val="Text1"/>
              <w:ind w:left="0"/>
              <w:jc w:val="left"/>
              <w:rPr>
                <w:sz w:val="18"/>
                <w:szCs w:val="18"/>
              </w:rPr>
            </w:pPr>
            <w:r w:rsidRPr="00D167C4">
              <w:rPr>
                <w:noProof/>
                <w:sz w:val="18"/>
                <w:szCs w:val="18"/>
              </w:rPr>
              <w:t>SO2I1</w:t>
            </w:r>
          </w:p>
        </w:tc>
        <w:tc>
          <w:tcPr>
            <w:tcW w:w="0" w:type="auto"/>
            <w:shd w:val="clear" w:color="auto" w:fill="auto"/>
          </w:tcPr>
          <w:p w14:paraId="742A4EA8" w14:textId="77777777" w:rsidR="00434DF7" w:rsidRPr="00D167C4" w:rsidRDefault="00F178D8" w:rsidP="00434DF7">
            <w:pPr>
              <w:pStyle w:val="Text1"/>
              <w:ind w:left="0"/>
              <w:jc w:val="left"/>
              <w:rPr>
                <w:sz w:val="18"/>
                <w:szCs w:val="18"/>
              </w:rPr>
            </w:pPr>
            <w:r w:rsidRPr="00D167C4">
              <w:rPr>
                <w:noProof/>
                <w:sz w:val="18"/>
                <w:szCs w:val="18"/>
              </w:rPr>
              <w:t xml:space="preserve">a) Národné koordinačné </w:t>
            </w:r>
            <w:r w:rsidRPr="00D167C4">
              <w:rPr>
                <w:noProof/>
                <w:sz w:val="18"/>
                <w:szCs w:val="18"/>
              </w:rPr>
              <w:t>centrá</w:t>
            </w:r>
          </w:p>
        </w:tc>
        <w:tc>
          <w:tcPr>
            <w:tcW w:w="0" w:type="auto"/>
            <w:shd w:val="clear" w:color="auto" w:fill="auto"/>
          </w:tcPr>
          <w:p w14:paraId="161871A1"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2CBE4DC" w14:textId="77777777" w:rsidR="00434DF7" w:rsidRPr="0059213F" w:rsidRDefault="00434DF7" w:rsidP="00434DF7">
            <w:pPr>
              <w:pStyle w:val="Text1"/>
              <w:ind w:left="0"/>
              <w:jc w:val="left"/>
              <w:rPr>
                <w:sz w:val="16"/>
                <w:szCs w:val="16"/>
              </w:rPr>
            </w:pPr>
          </w:p>
        </w:tc>
        <w:tc>
          <w:tcPr>
            <w:tcW w:w="0" w:type="auto"/>
            <w:shd w:val="clear" w:color="auto" w:fill="auto"/>
          </w:tcPr>
          <w:p w14:paraId="2317AEAE"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C4.a)</w:t>
            </w:r>
          </w:p>
        </w:tc>
        <w:tc>
          <w:tcPr>
            <w:tcW w:w="0" w:type="auto"/>
            <w:shd w:val="clear" w:color="auto" w:fill="auto"/>
          </w:tcPr>
          <w:p w14:paraId="5E950C1F" w14:textId="77777777" w:rsidR="00434DF7" w:rsidRPr="00B405AE" w:rsidRDefault="00434DF7" w:rsidP="00434DF7">
            <w:pPr>
              <w:pStyle w:val="Text1"/>
              <w:ind w:left="0"/>
              <w:jc w:val="right"/>
              <w:rPr>
                <w:sz w:val="16"/>
                <w:szCs w:val="16"/>
              </w:rPr>
            </w:pPr>
          </w:p>
        </w:tc>
        <w:tc>
          <w:tcPr>
            <w:tcW w:w="0" w:type="auto"/>
            <w:shd w:val="clear" w:color="auto" w:fill="auto"/>
          </w:tcPr>
          <w:p w14:paraId="16FEE2F9" w14:textId="77777777" w:rsidR="00434DF7" w:rsidRPr="00B405AE" w:rsidRDefault="00434DF7" w:rsidP="00434DF7">
            <w:pPr>
              <w:pStyle w:val="Text1"/>
              <w:ind w:left="0"/>
              <w:jc w:val="right"/>
              <w:rPr>
                <w:sz w:val="16"/>
                <w:szCs w:val="16"/>
              </w:rPr>
            </w:pPr>
          </w:p>
        </w:tc>
        <w:tc>
          <w:tcPr>
            <w:tcW w:w="0" w:type="auto"/>
            <w:shd w:val="clear" w:color="auto" w:fill="auto"/>
          </w:tcPr>
          <w:p w14:paraId="4B56188A" w14:textId="77777777" w:rsidR="00434DF7" w:rsidRPr="00B405AE" w:rsidRDefault="00434DF7" w:rsidP="00434DF7">
            <w:pPr>
              <w:pStyle w:val="Text1"/>
              <w:ind w:left="0"/>
              <w:jc w:val="right"/>
              <w:rPr>
                <w:sz w:val="16"/>
                <w:szCs w:val="16"/>
              </w:rPr>
            </w:pPr>
          </w:p>
        </w:tc>
        <w:tc>
          <w:tcPr>
            <w:tcW w:w="0" w:type="auto"/>
            <w:shd w:val="clear" w:color="auto" w:fill="auto"/>
          </w:tcPr>
          <w:p w14:paraId="40F834CF" w14:textId="77777777" w:rsidR="00434DF7" w:rsidRPr="00B405AE" w:rsidRDefault="00434DF7" w:rsidP="00434DF7">
            <w:pPr>
              <w:pStyle w:val="Text1"/>
              <w:ind w:left="0"/>
              <w:jc w:val="right"/>
              <w:rPr>
                <w:sz w:val="16"/>
                <w:szCs w:val="16"/>
              </w:rPr>
            </w:pPr>
          </w:p>
        </w:tc>
      </w:tr>
      <w:tr w:rsidR="008A1700" w14:paraId="30D161C7" w14:textId="77777777" w:rsidTr="00434DF7">
        <w:tc>
          <w:tcPr>
            <w:tcW w:w="0" w:type="auto"/>
            <w:shd w:val="clear" w:color="auto" w:fill="auto"/>
          </w:tcPr>
          <w:p w14:paraId="08C4FAAC"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07D15541"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4C05E02" w14:textId="77777777" w:rsidR="00434DF7" w:rsidRPr="00D167C4" w:rsidRDefault="00F178D8" w:rsidP="00434DF7">
            <w:pPr>
              <w:pStyle w:val="Text1"/>
              <w:ind w:left="0"/>
              <w:jc w:val="left"/>
              <w:rPr>
                <w:sz w:val="18"/>
                <w:szCs w:val="18"/>
              </w:rPr>
            </w:pPr>
            <w:r w:rsidRPr="00D167C4">
              <w:rPr>
                <w:noProof/>
                <w:sz w:val="18"/>
                <w:szCs w:val="18"/>
              </w:rPr>
              <w:t>SO2I1</w:t>
            </w:r>
          </w:p>
        </w:tc>
        <w:tc>
          <w:tcPr>
            <w:tcW w:w="0" w:type="auto"/>
            <w:shd w:val="clear" w:color="auto" w:fill="auto"/>
          </w:tcPr>
          <w:p w14:paraId="62E31976" w14:textId="77777777" w:rsidR="00434DF7" w:rsidRPr="00D167C4" w:rsidRDefault="00F178D8" w:rsidP="00434DF7">
            <w:pPr>
              <w:pStyle w:val="Text1"/>
              <w:ind w:left="0"/>
              <w:jc w:val="left"/>
              <w:rPr>
                <w:sz w:val="18"/>
                <w:szCs w:val="18"/>
              </w:rPr>
            </w:pPr>
            <w:r w:rsidRPr="00D167C4">
              <w:rPr>
                <w:noProof/>
                <w:sz w:val="18"/>
                <w:szCs w:val="18"/>
              </w:rPr>
              <w:t>b) Regionálne koordinačné centrá</w:t>
            </w:r>
          </w:p>
        </w:tc>
        <w:tc>
          <w:tcPr>
            <w:tcW w:w="0" w:type="auto"/>
            <w:shd w:val="clear" w:color="auto" w:fill="auto"/>
          </w:tcPr>
          <w:p w14:paraId="3D54C08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76B9E49" w14:textId="77777777" w:rsidR="00434DF7" w:rsidRPr="0059213F" w:rsidRDefault="00434DF7" w:rsidP="00434DF7">
            <w:pPr>
              <w:pStyle w:val="Text1"/>
              <w:ind w:left="0"/>
              <w:jc w:val="left"/>
              <w:rPr>
                <w:sz w:val="16"/>
                <w:szCs w:val="16"/>
              </w:rPr>
            </w:pPr>
          </w:p>
        </w:tc>
        <w:tc>
          <w:tcPr>
            <w:tcW w:w="0" w:type="auto"/>
            <w:shd w:val="clear" w:color="auto" w:fill="auto"/>
          </w:tcPr>
          <w:p w14:paraId="76A45824"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C4.b)</w:t>
            </w:r>
          </w:p>
        </w:tc>
        <w:tc>
          <w:tcPr>
            <w:tcW w:w="0" w:type="auto"/>
            <w:shd w:val="clear" w:color="auto" w:fill="auto"/>
          </w:tcPr>
          <w:p w14:paraId="19D6666D" w14:textId="77777777" w:rsidR="00434DF7" w:rsidRPr="00B405AE" w:rsidRDefault="00434DF7" w:rsidP="00434DF7">
            <w:pPr>
              <w:pStyle w:val="Text1"/>
              <w:ind w:left="0"/>
              <w:jc w:val="right"/>
              <w:rPr>
                <w:sz w:val="16"/>
                <w:szCs w:val="16"/>
              </w:rPr>
            </w:pPr>
          </w:p>
        </w:tc>
        <w:tc>
          <w:tcPr>
            <w:tcW w:w="0" w:type="auto"/>
            <w:shd w:val="clear" w:color="auto" w:fill="auto"/>
          </w:tcPr>
          <w:p w14:paraId="51241520" w14:textId="77777777" w:rsidR="00434DF7" w:rsidRPr="00B405AE" w:rsidRDefault="00434DF7" w:rsidP="00434DF7">
            <w:pPr>
              <w:pStyle w:val="Text1"/>
              <w:ind w:left="0"/>
              <w:jc w:val="right"/>
              <w:rPr>
                <w:sz w:val="16"/>
                <w:szCs w:val="16"/>
              </w:rPr>
            </w:pPr>
          </w:p>
        </w:tc>
        <w:tc>
          <w:tcPr>
            <w:tcW w:w="0" w:type="auto"/>
            <w:shd w:val="clear" w:color="auto" w:fill="auto"/>
          </w:tcPr>
          <w:p w14:paraId="704B48EF" w14:textId="77777777" w:rsidR="00434DF7" w:rsidRPr="00B405AE" w:rsidRDefault="00434DF7" w:rsidP="00434DF7">
            <w:pPr>
              <w:pStyle w:val="Text1"/>
              <w:ind w:left="0"/>
              <w:jc w:val="right"/>
              <w:rPr>
                <w:sz w:val="16"/>
                <w:szCs w:val="16"/>
              </w:rPr>
            </w:pPr>
          </w:p>
        </w:tc>
        <w:tc>
          <w:tcPr>
            <w:tcW w:w="0" w:type="auto"/>
            <w:shd w:val="clear" w:color="auto" w:fill="auto"/>
          </w:tcPr>
          <w:p w14:paraId="1339F0A3" w14:textId="77777777" w:rsidR="00434DF7" w:rsidRPr="00B405AE" w:rsidRDefault="00434DF7" w:rsidP="00434DF7">
            <w:pPr>
              <w:pStyle w:val="Text1"/>
              <w:ind w:left="0"/>
              <w:jc w:val="right"/>
              <w:rPr>
                <w:sz w:val="16"/>
                <w:szCs w:val="16"/>
              </w:rPr>
            </w:pPr>
          </w:p>
        </w:tc>
      </w:tr>
      <w:tr w:rsidR="008A1700" w14:paraId="5BFA8CFA" w14:textId="77777777" w:rsidTr="00434DF7">
        <w:tc>
          <w:tcPr>
            <w:tcW w:w="0" w:type="auto"/>
            <w:shd w:val="clear" w:color="auto" w:fill="auto"/>
          </w:tcPr>
          <w:p w14:paraId="6BA0CA7C"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1284E3EC"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F28855E" w14:textId="77777777" w:rsidR="00434DF7" w:rsidRPr="00D167C4" w:rsidRDefault="00F178D8" w:rsidP="00434DF7">
            <w:pPr>
              <w:pStyle w:val="Text1"/>
              <w:ind w:left="0"/>
              <w:jc w:val="left"/>
              <w:rPr>
                <w:sz w:val="18"/>
                <w:szCs w:val="18"/>
              </w:rPr>
            </w:pPr>
            <w:r w:rsidRPr="00D167C4">
              <w:rPr>
                <w:noProof/>
                <w:sz w:val="18"/>
                <w:szCs w:val="18"/>
              </w:rPr>
              <w:t>SO2I1</w:t>
            </w:r>
          </w:p>
        </w:tc>
        <w:tc>
          <w:tcPr>
            <w:tcW w:w="0" w:type="auto"/>
            <w:shd w:val="clear" w:color="auto" w:fill="auto"/>
          </w:tcPr>
          <w:p w14:paraId="20911635" w14:textId="77777777" w:rsidR="00434DF7" w:rsidRPr="00D167C4" w:rsidRDefault="00F178D8" w:rsidP="00434DF7">
            <w:pPr>
              <w:pStyle w:val="Text1"/>
              <w:ind w:left="0"/>
              <w:jc w:val="left"/>
              <w:rPr>
                <w:sz w:val="18"/>
                <w:szCs w:val="18"/>
              </w:rPr>
            </w:pPr>
            <w:r w:rsidRPr="00D167C4">
              <w:rPr>
                <w:noProof/>
                <w:sz w:val="18"/>
                <w:szCs w:val="18"/>
              </w:rPr>
              <w:t>c) Miestne koordinačné centrá</w:t>
            </w:r>
          </w:p>
        </w:tc>
        <w:tc>
          <w:tcPr>
            <w:tcW w:w="0" w:type="auto"/>
            <w:shd w:val="clear" w:color="auto" w:fill="auto"/>
          </w:tcPr>
          <w:p w14:paraId="790DA56D"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B902CF4" w14:textId="77777777" w:rsidR="00434DF7" w:rsidRPr="0059213F" w:rsidRDefault="00434DF7" w:rsidP="00434DF7">
            <w:pPr>
              <w:pStyle w:val="Text1"/>
              <w:ind w:left="0"/>
              <w:jc w:val="left"/>
              <w:rPr>
                <w:sz w:val="16"/>
                <w:szCs w:val="16"/>
              </w:rPr>
            </w:pPr>
          </w:p>
        </w:tc>
        <w:tc>
          <w:tcPr>
            <w:tcW w:w="0" w:type="auto"/>
            <w:shd w:val="clear" w:color="auto" w:fill="auto"/>
          </w:tcPr>
          <w:p w14:paraId="051944C4" w14:textId="77777777" w:rsidR="00434DF7" w:rsidRPr="00D167C4" w:rsidRDefault="00F178D8" w:rsidP="00434DF7">
            <w:pPr>
              <w:pStyle w:val="Text1"/>
              <w:ind w:left="0"/>
              <w:jc w:val="left"/>
              <w:rPr>
                <w:sz w:val="18"/>
                <w:szCs w:val="18"/>
              </w:rPr>
            </w:pPr>
            <w:r w:rsidRPr="00D167C4">
              <w:rPr>
                <w:noProof/>
                <w:sz w:val="18"/>
                <w:szCs w:val="18"/>
              </w:rPr>
              <w:t xml:space="preserve">Výročná správa o vykonávaní </w:t>
            </w:r>
            <w:r w:rsidRPr="00D167C4">
              <w:rPr>
                <w:noProof/>
                <w:sz w:val="18"/>
                <w:szCs w:val="18"/>
              </w:rPr>
              <w:t>(ukazovateľ KC2 C4.c)</w:t>
            </w:r>
          </w:p>
        </w:tc>
        <w:tc>
          <w:tcPr>
            <w:tcW w:w="0" w:type="auto"/>
            <w:shd w:val="clear" w:color="auto" w:fill="auto"/>
          </w:tcPr>
          <w:p w14:paraId="356FC88E" w14:textId="77777777" w:rsidR="00434DF7" w:rsidRPr="00B405AE" w:rsidRDefault="00434DF7" w:rsidP="00434DF7">
            <w:pPr>
              <w:pStyle w:val="Text1"/>
              <w:ind w:left="0"/>
              <w:jc w:val="right"/>
              <w:rPr>
                <w:sz w:val="16"/>
                <w:szCs w:val="16"/>
              </w:rPr>
            </w:pPr>
          </w:p>
        </w:tc>
        <w:tc>
          <w:tcPr>
            <w:tcW w:w="0" w:type="auto"/>
            <w:shd w:val="clear" w:color="auto" w:fill="auto"/>
          </w:tcPr>
          <w:p w14:paraId="1C6DAFA7" w14:textId="77777777" w:rsidR="00434DF7" w:rsidRPr="00B405AE" w:rsidRDefault="00434DF7" w:rsidP="00434DF7">
            <w:pPr>
              <w:pStyle w:val="Text1"/>
              <w:ind w:left="0"/>
              <w:jc w:val="right"/>
              <w:rPr>
                <w:sz w:val="16"/>
                <w:szCs w:val="16"/>
              </w:rPr>
            </w:pPr>
          </w:p>
        </w:tc>
        <w:tc>
          <w:tcPr>
            <w:tcW w:w="0" w:type="auto"/>
            <w:shd w:val="clear" w:color="auto" w:fill="auto"/>
          </w:tcPr>
          <w:p w14:paraId="36F858C2" w14:textId="77777777" w:rsidR="00434DF7" w:rsidRPr="00B405AE" w:rsidRDefault="00434DF7" w:rsidP="00434DF7">
            <w:pPr>
              <w:pStyle w:val="Text1"/>
              <w:ind w:left="0"/>
              <w:jc w:val="right"/>
              <w:rPr>
                <w:sz w:val="16"/>
                <w:szCs w:val="16"/>
              </w:rPr>
            </w:pPr>
          </w:p>
        </w:tc>
        <w:tc>
          <w:tcPr>
            <w:tcW w:w="0" w:type="auto"/>
            <w:shd w:val="clear" w:color="auto" w:fill="auto"/>
          </w:tcPr>
          <w:p w14:paraId="7071E211" w14:textId="77777777" w:rsidR="00434DF7" w:rsidRPr="00B405AE" w:rsidRDefault="00434DF7" w:rsidP="00434DF7">
            <w:pPr>
              <w:pStyle w:val="Text1"/>
              <w:ind w:left="0"/>
              <w:jc w:val="right"/>
              <w:rPr>
                <w:sz w:val="16"/>
                <w:szCs w:val="16"/>
              </w:rPr>
            </w:pPr>
          </w:p>
        </w:tc>
      </w:tr>
      <w:tr w:rsidR="008A1700" w14:paraId="5BDD910A" w14:textId="77777777" w:rsidTr="00434DF7">
        <w:tc>
          <w:tcPr>
            <w:tcW w:w="0" w:type="auto"/>
            <w:shd w:val="clear" w:color="auto" w:fill="auto"/>
          </w:tcPr>
          <w:p w14:paraId="35FF34C1" w14:textId="77777777" w:rsidR="00434DF7" w:rsidRPr="00D167C4" w:rsidRDefault="00F178D8" w:rsidP="00434DF7">
            <w:pPr>
              <w:pStyle w:val="Text1"/>
              <w:ind w:left="0"/>
              <w:jc w:val="left"/>
              <w:rPr>
                <w:sz w:val="18"/>
                <w:szCs w:val="18"/>
              </w:rPr>
            </w:pPr>
            <w:r w:rsidRPr="00D167C4">
              <w:rPr>
                <w:noProof/>
                <w:sz w:val="18"/>
                <w:szCs w:val="18"/>
              </w:rPr>
              <w:lastRenderedPageBreak/>
              <w:t>OC2</w:t>
            </w:r>
          </w:p>
        </w:tc>
        <w:tc>
          <w:tcPr>
            <w:tcW w:w="0" w:type="auto"/>
            <w:shd w:val="clear" w:color="auto" w:fill="auto"/>
          </w:tcPr>
          <w:p w14:paraId="1A97931A"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43F30EC2" w14:textId="77777777" w:rsidR="00434DF7" w:rsidRPr="00D167C4" w:rsidRDefault="00F178D8" w:rsidP="00434DF7">
            <w:pPr>
              <w:pStyle w:val="Text1"/>
              <w:ind w:left="0"/>
              <w:jc w:val="left"/>
              <w:rPr>
                <w:sz w:val="18"/>
                <w:szCs w:val="18"/>
              </w:rPr>
            </w:pPr>
            <w:r w:rsidRPr="00D167C4">
              <w:rPr>
                <w:noProof/>
                <w:sz w:val="18"/>
                <w:szCs w:val="18"/>
              </w:rPr>
              <w:t>SO2I1</w:t>
            </w:r>
          </w:p>
        </w:tc>
        <w:tc>
          <w:tcPr>
            <w:tcW w:w="0" w:type="auto"/>
            <w:shd w:val="clear" w:color="auto" w:fill="auto"/>
          </w:tcPr>
          <w:p w14:paraId="5E89F8CC" w14:textId="77777777" w:rsidR="00434DF7" w:rsidRPr="00D167C4" w:rsidRDefault="00F178D8" w:rsidP="00434DF7">
            <w:pPr>
              <w:pStyle w:val="Text1"/>
              <w:ind w:left="0"/>
              <w:jc w:val="left"/>
              <w:rPr>
                <w:sz w:val="18"/>
                <w:szCs w:val="18"/>
              </w:rPr>
            </w:pPr>
            <w:r w:rsidRPr="00D167C4">
              <w:rPr>
                <w:noProof/>
                <w:sz w:val="18"/>
                <w:szCs w:val="18"/>
              </w:rPr>
              <w:t>d) Ďalšie typy koordinačných centier</w:t>
            </w:r>
          </w:p>
        </w:tc>
        <w:tc>
          <w:tcPr>
            <w:tcW w:w="0" w:type="auto"/>
            <w:shd w:val="clear" w:color="auto" w:fill="auto"/>
          </w:tcPr>
          <w:p w14:paraId="6E1A9F85"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E66A35C" w14:textId="77777777" w:rsidR="00434DF7" w:rsidRPr="0059213F" w:rsidRDefault="00434DF7" w:rsidP="00434DF7">
            <w:pPr>
              <w:pStyle w:val="Text1"/>
              <w:ind w:left="0"/>
              <w:jc w:val="left"/>
              <w:rPr>
                <w:sz w:val="16"/>
                <w:szCs w:val="16"/>
              </w:rPr>
            </w:pPr>
          </w:p>
        </w:tc>
        <w:tc>
          <w:tcPr>
            <w:tcW w:w="0" w:type="auto"/>
            <w:shd w:val="clear" w:color="auto" w:fill="auto"/>
          </w:tcPr>
          <w:p w14:paraId="1295C56F"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C4.d)</w:t>
            </w:r>
          </w:p>
        </w:tc>
        <w:tc>
          <w:tcPr>
            <w:tcW w:w="0" w:type="auto"/>
            <w:shd w:val="clear" w:color="auto" w:fill="auto"/>
          </w:tcPr>
          <w:p w14:paraId="16C3F1F8" w14:textId="77777777" w:rsidR="00434DF7" w:rsidRPr="00B405AE" w:rsidRDefault="00434DF7" w:rsidP="00434DF7">
            <w:pPr>
              <w:pStyle w:val="Text1"/>
              <w:ind w:left="0"/>
              <w:jc w:val="right"/>
              <w:rPr>
                <w:sz w:val="16"/>
                <w:szCs w:val="16"/>
              </w:rPr>
            </w:pPr>
          </w:p>
        </w:tc>
        <w:tc>
          <w:tcPr>
            <w:tcW w:w="0" w:type="auto"/>
            <w:shd w:val="clear" w:color="auto" w:fill="auto"/>
          </w:tcPr>
          <w:p w14:paraId="762664DF" w14:textId="77777777" w:rsidR="00434DF7" w:rsidRPr="00B405AE" w:rsidRDefault="00434DF7" w:rsidP="00434DF7">
            <w:pPr>
              <w:pStyle w:val="Text1"/>
              <w:ind w:left="0"/>
              <w:jc w:val="right"/>
              <w:rPr>
                <w:sz w:val="16"/>
                <w:szCs w:val="16"/>
              </w:rPr>
            </w:pPr>
          </w:p>
        </w:tc>
        <w:tc>
          <w:tcPr>
            <w:tcW w:w="0" w:type="auto"/>
            <w:shd w:val="clear" w:color="auto" w:fill="auto"/>
          </w:tcPr>
          <w:p w14:paraId="39F8BE8A" w14:textId="77777777" w:rsidR="00434DF7" w:rsidRPr="00B405AE" w:rsidRDefault="00434DF7" w:rsidP="00434DF7">
            <w:pPr>
              <w:pStyle w:val="Text1"/>
              <w:ind w:left="0"/>
              <w:jc w:val="right"/>
              <w:rPr>
                <w:sz w:val="16"/>
                <w:szCs w:val="16"/>
              </w:rPr>
            </w:pPr>
          </w:p>
        </w:tc>
        <w:tc>
          <w:tcPr>
            <w:tcW w:w="0" w:type="auto"/>
            <w:shd w:val="clear" w:color="auto" w:fill="auto"/>
          </w:tcPr>
          <w:p w14:paraId="16B293D2" w14:textId="77777777" w:rsidR="00434DF7" w:rsidRPr="00B405AE" w:rsidRDefault="00434DF7" w:rsidP="00434DF7">
            <w:pPr>
              <w:pStyle w:val="Text1"/>
              <w:ind w:left="0"/>
              <w:jc w:val="right"/>
              <w:rPr>
                <w:sz w:val="16"/>
                <w:szCs w:val="16"/>
              </w:rPr>
            </w:pPr>
          </w:p>
        </w:tc>
      </w:tr>
      <w:tr w:rsidR="008A1700" w14:paraId="4AB12EA0" w14:textId="77777777" w:rsidTr="00434DF7">
        <w:tc>
          <w:tcPr>
            <w:tcW w:w="0" w:type="auto"/>
            <w:shd w:val="clear" w:color="auto" w:fill="auto"/>
          </w:tcPr>
          <w:p w14:paraId="5E121DD9"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780FF947"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17DB04C4" w14:textId="77777777" w:rsidR="00434DF7" w:rsidRPr="00D167C4" w:rsidRDefault="00F178D8" w:rsidP="00434DF7">
            <w:pPr>
              <w:pStyle w:val="Text1"/>
              <w:ind w:left="0"/>
              <w:jc w:val="left"/>
              <w:rPr>
                <w:sz w:val="18"/>
                <w:szCs w:val="18"/>
              </w:rPr>
            </w:pPr>
            <w:r w:rsidRPr="00D167C4">
              <w:rPr>
                <w:noProof/>
                <w:sz w:val="18"/>
                <w:szCs w:val="18"/>
              </w:rPr>
              <w:t>SO2I2</w:t>
            </w:r>
          </w:p>
        </w:tc>
        <w:tc>
          <w:tcPr>
            <w:tcW w:w="0" w:type="auto"/>
            <w:shd w:val="clear" w:color="auto" w:fill="auto"/>
          </w:tcPr>
          <w:p w14:paraId="4852A34D" w14:textId="77777777" w:rsidR="00434DF7" w:rsidRPr="00D167C4" w:rsidRDefault="00F178D8" w:rsidP="00434DF7">
            <w:pPr>
              <w:pStyle w:val="Text1"/>
              <w:ind w:left="0"/>
              <w:jc w:val="left"/>
              <w:rPr>
                <w:sz w:val="18"/>
                <w:szCs w:val="18"/>
              </w:rPr>
            </w:pPr>
            <w:r w:rsidRPr="00D167C4">
              <w:rPr>
                <w:noProof/>
                <w:sz w:val="18"/>
                <w:szCs w:val="18"/>
              </w:rPr>
              <w:t>Počet prípadov ohlásených členskými štátmi európskemu situačnému prehľadu</w:t>
            </w:r>
          </w:p>
        </w:tc>
        <w:tc>
          <w:tcPr>
            <w:tcW w:w="0" w:type="auto"/>
            <w:shd w:val="clear" w:color="auto" w:fill="auto"/>
          </w:tcPr>
          <w:p w14:paraId="254FA17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AF2C3B9"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4E4B7A74" w14:textId="77777777" w:rsidR="00434DF7" w:rsidRPr="00D167C4" w:rsidRDefault="00F178D8" w:rsidP="00434DF7">
            <w:pPr>
              <w:pStyle w:val="Text1"/>
              <w:ind w:left="0"/>
              <w:jc w:val="left"/>
              <w:rPr>
                <w:sz w:val="18"/>
                <w:szCs w:val="18"/>
              </w:rPr>
            </w:pPr>
            <w:r w:rsidRPr="00D167C4">
              <w:rPr>
                <w:noProof/>
                <w:sz w:val="18"/>
                <w:szCs w:val="18"/>
              </w:rPr>
              <w:t xml:space="preserve">Výročná správa o </w:t>
            </w:r>
            <w:r w:rsidRPr="00D167C4">
              <w:rPr>
                <w:noProof/>
                <w:sz w:val="18"/>
                <w:szCs w:val="18"/>
              </w:rPr>
              <w:t>vykonávaní (ukazovateľ KC2 C5)</w:t>
            </w:r>
          </w:p>
        </w:tc>
        <w:tc>
          <w:tcPr>
            <w:tcW w:w="0" w:type="auto"/>
            <w:shd w:val="clear" w:color="auto" w:fill="auto"/>
          </w:tcPr>
          <w:p w14:paraId="40A5A3B6" w14:textId="77777777" w:rsidR="00434DF7" w:rsidRPr="00B405AE" w:rsidRDefault="00434DF7" w:rsidP="00434DF7">
            <w:pPr>
              <w:pStyle w:val="Text1"/>
              <w:ind w:left="0"/>
              <w:jc w:val="right"/>
              <w:rPr>
                <w:sz w:val="16"/>
                <w:szCs w:val="16"/>
              </w:rPr>
            </w:pPr>
          </w:p>
        </w:tc>
        <w:tc>
          <w:tcPr>
            <w:tcW w:w="0" w:type="auto"/>
            <w:shd w:val="clear" w:color="auto" w:fill="auto"/>
          </w:tcPr>
          <w:p w14:paraId="2D86425A" w14:textId="77777777" w:rsidR="00434DF7" w:rsidRPr="00B405AE" w:rsidRDefault="00434DF7" w:rsidP="00434DF7">
            <w:pPr>
              <w:pStyle w:val="Text1"/>
              <w:ind w:left="0"/>
              <w:jc w:val="right"/>
              <w:rPr>
                <w:sz w:val="16"/>
                <w:szCs w:val="16"/>
              </w:rPr>
            </w:pPr>
          </w:p>
        </w:tc>
        <w:tc>
          <w:tcPr>
            <w:tcW w:w="0" w:type="auto"/>
            <w:shd w:val="clear" w:color="auto" w:fill="auto"/>
          </w:tcPr>
          <w:p w14:paraId="12AC4A3E" w14:textId="77777777" w:rsidR="00434DF7" w:rsidRPr="00B405AE" w:rsidRDefault="00434DF7" w:rsidP="00434DF7">
            <w:pPr>
              <w:pStyle w:val="Text1"/>
              <w:ind w:left="0"/>
              <w:jc w:val="right"/>
              <w:rPr>
                <w:sz w:val="16"/>
                <w:szCs w:val="16"/>
              </w:rPr>
            </w:pPr>
          </w:p>
        </w:tc>
        <w:tc>
          <w:tcPr>
            <w:tcW w:w="0" w:type="auto"/>
            <w:shd w:val="clear" w:color="auto" w:fill="auto"/>
          </w:tcPr>
          <w:p w14:paraId="76A8F44D" w14:textId="77777777" w:rsidR="00434DF7" w:rsidRPr="00B405AE" w:rsidRDefault="00434DF7" w:rsidP="00434DF7">
            <w:pPr>
              <w:pStyle w:val="Text1"/>
              <w:ind w:left="0"/>
              <w:jc w:val="right"/>
              <w:rPr>
                <w:sz w:val="16"/>
                <w:szCs w:val="16"/>
              </w:rPr>
            </w:pPr>
          </w:p>
        </w:tc>
      </w:tr>
      <w:tr w:rsidR="008A1700" w14:paraId="62532E9E" w14:textId="77777777" w:rsidTr="00434DF7">
        <w:tc>
          <w:tcPr>
            <w:tcW w:w="0" w:type="auto"/>
            <w:shd w:val="clear" w:color="auto" w:fill="auto"/>
          </w:tcPr>
          <w:p w14:paraId="0A568552"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3445626C"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64DD9596" w14:textId="77777777" w:rsidR="00434DF7" w:rsidRPr="00D167C4" w:rsidRDefault="00F178D8" w:rsidP="00434DF7">
            <w:pPr>
              <w:pStyle w:val="Text1"/>
              <w:ind w:left="0"/>
              <w:jc w:val="left"/>
              <w:rPr>
                <w:sz w:val="18"/>
                <w:szCs w:val="18"/>
              </w:rPr>
            </w:pPr>
            <w:r w:rsidRPr="00D167C4">
              <w:rPr>
                <w:noProof/>
                <w:sz w:val="18"/>
                <w:szCs w:val="18"/>
              </w:rPr>
              <w:t>SO2I2</w:t>
            </w:r>
          </w:p>
        </w:tc>
        <w:tc>
          <w:tcPr>
            <w:tcW w:w="0" w:type="auto"/>
            <w:shd w:val="clear" w:color="auto" w:fill="auto"/>
          </w:tcPr>
          <w:p w14:paraId="23C078DB" w14:textId="77777777" w:rsidR="00434DF7" w:rsidRPr="00D167C4" w:rsidRDefault="00F178D8" w:rsidP="00434DF7">
            <w:pPr>
              <w:pStyle w:val="Text1"/>
              <w:ind w:left="0"/>
              <w:jc w:val="left"/>
              <w:rPr>
                <w:sz w:val="18"/>
                <w:szCs w:val="18"/>
              </w:rPr>
            </w:pPr>
            <w:r w:rsidRPr="00D167C4">
              <w:rPr>
                <w:noProof/>
                <w:sz w:val="18"/>
                <w:szCs w:val="18"/>
              </w:rPr>
              <w:t>a) Nelegálne prisťahovalectvo, a to aj prípady súvisiace s ohrozením životov migrantov</w:t>
            </w:r>
          </w:p>
        </w:tc>
        <w:tc>
          <w:tcPr>
            <w:tcW w:w="0" w:type="auto"/>
            <w:shd w:val="clear" w:color="auto" w:fill="auto"/>
          </w:tcPr>
          <w:p w14:paraId="29E92979"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0E8DE78" w14:textId="77777777" w:rsidR="00434DF7" w:rsidRPr="0059213F" w:rsidRDefault="00434DF7" w:rsidP="00434DF7">
            <w:pPr>
              <w:pStyle w:val="Text1"/>
              <w:ind w:left="0"/>
              <w:jc w:val="left"/>
              <w:rPr>
                <w:sz w:val="16"/>
                <w:szCs w:val="16"/>
              </w:rPr>
            </w:pPr>
          </w:p>
        </w:tc>
        <w:tc>
          <w:tcPr>
            <w:tcW w:w="0" w:type="auto"/>
            <w:shd w:val="clear" w:color="auto" w:fill="auto"/>
          </w:tcPr>
          <w:p w14:paraId="30ABA7CB"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C5.a)</w:t>
            </w:r>
          </w:p>
        </w:tc>
        <w:tc>
          <w:tcPr>
            <w:tcW w:w="0" w:type="auto"/>
            <w:shd w:val="clear" w:color="auto" w:fill="auto"/>
          </w:tcPr>
          <w:p w14:paraId="4450D683" w14:textId="77777777" w:rsidR="00434DF7" w:rsidRPr="00B405AE" w:rsidRDefault="00434DF7" w:rsidP="00434DF7">
            <w:pPr>
              <w:pStyle w:val="Text1"/>
              <w:ind w:left="0"/>
              <w:jc w:val="right"/>
              <w:rPr>
                <w:sz w:val="16"/>
                <w:szCs w:val="16"/>
              </w:rPr>
            </w:pPr>
          </w:p>
        </w:tc>
        <w:tc>
          <w:tcPr>
            <w:tcW w:w="0" w:type="auto"/>
            <w:shd w:val="clear" w:color="auto" w:fill="auto"/>
          </w:tcPr>
          <w:p w14:paraId="6C42292B" w14:textId="77777777" w:rsidR="00434DF7" w:rsidRPr="00B405AE" w:rsidRDefault="00434DF7" w:rsidP="00434DF7">
            <w:pPr>
              <w:pStyle w:val="Text1"/>
              <w:ind w:left="0"/>
              <w:jc w:val="right"/>
              <w:rPr>
                <w:sz w:val="16"/>
                <w:szCs w:val="16"/>
              </w:rPr>
            </w:pPr>
          </w:p>
        </w:tc>
        <w:tc>
          <w:tcPr>
            <w:tcW w:w="0" w:type="auto"/>
            <w:shd w:val="clear" w:color="auto" w:fill="auto"/>
          </w:tcPr>
          <w:p w14:paraId="41323EB2" w14:textId="77777777" w:rsidR="00434DF7" w:rsidRPr="00B405AE" w:rsidRDefault="00434DF7" w:rsidP="00434DF7">
            <w:pPr>
              <w:pStyle w:val="Text1"/>
              <w:ind w:left="0"/>
              <w:jc w:val="right"/>
              <w:rPr>
                <w:sz w:val="16"/>
                <w:szCs w:val="16"/>
              </w:rPr>
            </w:pPr>
          </w:p>
        </w:tc>
        <w:tc>
          <w:tcPr>
            <w:tcW w:w="0" w:type="auto"/>
            <w:shd w:val="clear" w:color="auto" w:fill="auto"/>
          </w:tcPr>
          <w:p w14:paraId="3F9C180B" w14:textId="77777777" w:rsidR="00434DF7" w:rsidRPr="00B405AE" w:rsidRDefault="00434DF7" w:rsidP="00434DF7">
            <w:pPr>
              <w:pStyle w:val="Text1"/>
              <w:ind w:left="0"/>
              <w:jc w:val="right"/>
              <w:rPr>
                <w:sz w:val="16"/>
                <w:szCs w:val="16"/>
              </w:rPr>
            </w:pPr>
          </w:p>
        </w:tc>
      </w:tr>
      <w:tr w:rsidR="008A1700" w14:paraId="7DCD16C8" w14:textId="77777777" w:rsidTr="00434DF7">
        <w:tc>
          <w:tcPr>
            <w:tcW w:w="0" w:type="auto"/>
            <w:shd w:val="clear" w:color="auto" w:fill="auto"/>
          </w:tcPr>
          <w:p w14:paraId="2C304E53"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54398158"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3D23F9D7" w14:textId="77777777" w:rsidR="00434DF7" w:rsidRPr="00D167C4" w:rsidRDefault="00F178D8" w:rsidP="00434DF7">
            <w:pPr>
              <w:pStyle w:val="Text1"/>
              <w:ind w:left="0"/>
              <w:jc w:val="left"/>
              <w:rPr>
                <w:sz w:val="18"/>
                <w:szCs w:val="18"/>
              </w:rPr>
            </w:pPr>
            <w:r w:rsidRPr="00D167C4">
              <w:rPr>
                <w:noProof/>
                <w:sz w:val="18"/>
                <w:szCs w:val="18"/>
              </w:rPr>
              <w:t>SO2I2</w:t>
            </w:r>
          </w:p>
        </w:tc>
        <w:tc>
          <w:tcPr>
            <w:tcW w:w="0" w:type="auto"/>
            <w:shd w:val="clear" w:color="auto" w:fill="auto"/>
          </w:tcPr>
          <w:p w14:paraId="28348406" w14:textId="77777777" w:rsidR="00434DF7" w:rsidRPr="00D167C4" w:rsidRDefault="00F178D8" w:rsidP="00434DF7">
            <w:pPr>
              <w:pStyle w:val="Text1"/>
              <w:ind w:left="0"/>
              <w:jc w:val="left"/>
              <w:rPr>
                <w:sz w:val="18"/>
                <w:szCs w:val="18"/>
              </w:rPr>
            </w:pPr>
            <w:r w:rsidRPr="00D167C4">
              <w:rPr>
                <w:noProof/>
                <w:sz w:val="18"/>
                <w:szCs w:val="18"/>
              </w:rPr>
              <w:t>b) Cezhraničná trestná činnosť</w:t>
            </w:r>
          </w:p>
        </w:tc>
        <w:tc>
          <w:tcPr>
            <w:tcW w:w="0" w:type="auto"/>
            <w:shd w:val="clear" w:color="auto" w:fill="auto"/>
          </w:tcPr>
          <w:p w14:paraId="01B9A8A2"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A870925" w14:textId="77777777" w:rsidR="00434DF7" w:rsidRPr="0059213F" w:rsidRDefault="00434DF7" w:rsidP="00434DF7">
            <w:pPr>
              <w:pStyle w:val="Text1"/>
              <w:ind w:left="0"/>
              <w:jc w:val="left"/>
              <w:rPr>
                <w:sz w:val="16"/>
                <w:szCs w:val="16"/>
              </w:rPr>
            </w:pPr>
          </w:p>
        </w:tc>
        <w:tc>
          <w:tcPr>
            <w:tcW w:w="0" w:type="auto"/>
            <w:shd w:val="clear" w:color="auto" w:fill="auto"/>
          </w:tcPr>
          <w:p w14:paraId="3976B66C" w14:textId="77777777" w:rsidR="00434DF7" w:rsidRPr="00D167C4" w:rsidRDefault="00F178D8" w:rsidP="00434DF7">
            <w:pPr>
              <w:pStyle w:val="Text1"/>
              <w:ind w:left="0"/>
              <w:jc w:val="left"/>
              <w:rPr>
                <w:sz w:val="18"/>
                <w:szCs w:val="18"/>
              </w:rPr>
            </w:pPr>
            <w:r w:rsidRPr="00D167C4">
              <w:rPr>
                <w:noProof/>
                <w:sz w:val="18"/>
                <w:szCs w:val="18"/>
              </w:rPr>
              <w:t xml:space="preserve">Výročná </w:t>
            </w:r>
            <w:r w:rsidRPr="00D167C4">
              <w:rPr>
                <w:noProof/>
                <w:sz w:val="18"/>
                <w:szCs w:val="18"/>
              </w:rPr>
              <w:t>správa o vykonávaní (ukazovateľ KC2 C5.b)</w:t>
            </w:r>
          </w:p>
        </w:tc>
        <w:tc>
          <w:tcPr>
            <w:tcW w:w="0" w:type="auto"/>
            <w:shd w:val="clear" w:color="auto" w:fill="auto"/>
          </w:tcPr>
          <w:p w14:paraId="1A411FE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F70E1F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89A8C4A"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C04C382" w14:textId="77777777" w:rsidR="00434DF7" w:rsidRPr="00B405AE" w:rsidRDefault="00434DF7" w:rsidP="00434DF7">
            <w:pPr>
              <w:pStyle w:val="Text1"/>
              <w:ind w:left="0"/>
              <w:jc w:val="right"/>
              <w:rPr>
                <w:sz w:val="16"/>
                <w:szCs w:val="16"/>
              </w:rPr>
            </w:pPr>
          </w:p>
        </w:tc>
      </w:tr>
      <w:tr w:rsidR="008A1700" w14:paraId="03044809" w14:textId="77777777" w:rsidTr="00434DF7">
        <w:tc>
          <w:tcPr>
            <w:tcW w:w="0" w:type="auto"/>
            <w:shd w:val="clear" w:color="auto" w:fill="auto"/>
          </w:tcPr>
          <w:p w14:paraId="3FEFFE94"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75063A45"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AF6665A" w14:textId="77777777" w:rsidR="00434DF7" w:rsidRPr="00D167C4" w:rsidRDefault="00F178D8" w:rsidP="00434DF7">
            <w:pPr>
              <w:pStyle w:val="Text1"/>
              <w:ind w:left="0"/>
              <w:jc w:val="left"/>
              <w:rPr>
                <w:sz w:val="18"/>
                <w:szCs w:val="18"/>
              </w:rPr>
            </w:pPr>
            <w:r w:rsidRPr="00D167C4">
              <w:rPr>
                <w:noProof/>
                <w:sz w:val="18"/>
                <w:szCs w:val="18"/>
              </w:rPr>
              <w:t>SO2I2</w:t>
            </w:r>
          </w:p>
        </w:tc>
        <w:tc>
          <w:tcPr>
            <w:tcW w:w="0" w:type="auto"/>
            <w:shd w:val="clear" w:color="auto" w:fill="auto"/>
          </w:tcPr>
          <w:p w14:paraId="29C132C9" w14:textId="77777777" w:rsidR="00434DF7" w:rsidRPr="00D167C4" w:rsidRDefault="00F178D8" w:rsidP="00434DF7">
            <w:pPr>
              <w:pStyle w:val="Text1"/>
              <w:ind w:left="0"/>
              <w:jc w:val="left"/>
              <w:rPr>
                <w:sz w:val="18"/>
                <w:szCs w:val="18"/>
              </w:rPr>
            </w:pPr>
            <w:r w:rsidRPr="00D167C4">
              <w:rPr>
                <w:noProof/>
                <w:sz w:val="18"/>
                <w:szCs w:val="18"/>
              </w:rPr>
              <w:t>c) Krízové situácie</w:t>
            </w:r>
          </w:p>
        </w:tc>
        <w:tc>
          <w:tcPr>
            <w:tcW w:w="0" w:type="auto"/>
            <w:shd w:val="clear" w:color="auto" w:fill="auto"/>
          </w:tcPr>
          <w:p w14:paraId="73C60350"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E79FA0B" w14:textId="77777777" w:rsidR="00434DF7" w:rsidRPr="0059213F" w:rsidRDefault="00434DF7" w:rsidP="00434DF7">
            <w:pPr>
              <w:pStyle w:val="Text1"/>
              <w:ind w:left="0"/>
              <w:jc w:val="left"/>
              <w:rPr>
                <w:sz w:val="16"/>
                <w:szCs w:val="16"/>
              </w:rPr>
            </w:pPr>
          </w:p>
        </w:tc>
        <w:tc>
          <w:tcPr>
            <w:tcW w:w="0" w:type="auto"/>
            <w:shd w:val="clear" w:color="auto" w:fill="auto"/>
          </w:tcPr>
          <w:p w14:paraId="787A33B6"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KC2 C5.c)</w:t>
            </w:r>
          </w:p>
        </w:tc>
        <w:tc>
          <w:tcPr>
            <w:tcW w:w="0" w:type="auto"/>
            <w:shd w:val="clear" w:color="auto" w:fill="auto"/>
          </w:tcPr>
          <w:p w14:paraId="031EC468" w14:textId="77777777" w:rsidR="00434DF7" w:rsidRPr="00B405AE" w:rsidRDefault="00434DF7" w:rsidP="00434DF7">
            <w:pPr>
              <w:pStyle w:val="Text1"/>
              <w:ind w:left="0"/>
              <w:jc w:val="right"/>
              <w:rPr>
                <w:sz w:val="16"/>
                <w:szCs w:val="16"/>
              </w:rPr>
            </w:pPr>
          </w:p>
        </w:tc>
        <w:tc>
          <w:tcPr>
            <w:tcW w:w="0" w:type="auto"/>
            <w:shd w:val="clear" w:color="auto" w:fill="auto"/>
          </w:tcPr>
          <w:p w14:paraId="4E6183DA" w14:textId="77777777" w:rsidR="00434DF7" w:rsidRPr="00B405AE" w:rsidRDefault="00434DF7" w:rsidP="00434DF7">
            <w:pPr>
              <w:pStyle w:val="Text1"/>
              <w:ind w:left="0"/>
              <w:jc w:val="right"/>
              <w:rPr>
                <w:sz w:val="16"/>
                <w:szCs w:val="16"/>
              </w:rPr>
            </w:pPr>
          </w:p>
        </w:tc>
        <w:tc>
          <w:tcPr>
            <w:tcW w:w="0" w:type="auto"/>
            <w:shd w:val="clear" w:color="auto" w:fill="auto"/>
          </w:tcPr>
          <w:p w14:paraId="0E0C1346" w14:textId="77777777" w:rsidR="00434DF7" w:rsidRPr="00B405AE" w:rsidRDefault="00434DF7" w:rsidP="00434DF7">
            <w:pPr>
              <w:pStyle w:val="Text1"/>
              <w:ind w:left="0"/>
              <w:jc w:val="right"/>
              <w:rPr>
                <w:sz w:val="16"/>
                <w:szCs w:val="16"/>
              </w:rPr>
            </w:pPr>
          </w:p>
        </w:tc>
        <w:tc>
          <w:tcPr>
            <w:tcW w:w="0" w:type="auto"/>
            <w:shd w:val="clear" w:color="auto" w:fill="auto"/>
          </w:tcPr>
          <w:p w14:paraId="004C1D14" w14:textId="77777777" w:rsidR="00434DF7" w:rsidRPr="00B405AE" w:rsidRDefault="00434DF7" w:rsidP="00434DF7">
            <w:pPr>
              <w:pStyle w:val="Text1"/>
              <w:ind w:left="0"/>
              <w:jc w:val="right"/>
              <w:rPr>
                <w:sz w:val="16"/>
                <w:szCs w:val="16"/>
              </w:rPr>
            </w:pPr>
          </w:p>
        </w:tc>
      </w:tr>
      <w:tr w:rsidR="008A1700" w14:paraId="3DF49F6D" w14:textId="77777777" w:rsidTr="00434DF7">
        <w:tc>
          <w:tcPr>
            <w:tcW w:w="0" w:type="auto"/>
            <w:shd w:val="clear" w:color="auto" w:fill="auto"/>
          </w:tcPr>
          <w:p w14:paraId="564C247C"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42209F7F"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893ABB7" w14:textId="77777777" w:rsidR="00434DF7" w:rsidRPr="00D167C4" w:rsidRDefault="00F178D8" w:rsidP="00434DF7">
            <w:pPr>
              <w:pStyle w:val="Text1"/>
              <w:ind w:left="0"/>
              <w:jc w:val="left"/>
              <w:rPr>
                <w:sz w:val="18"/>
                <w:szCs w:val="18"/>
              </w:rPr>
            </w:pPr>
            <w:r w:rsidRPr="00D167C4">
              <w:rPr>
                <w:noProof/>
                <w:sz w:val="18"/>
                <w:szCs w:val="18"/>
              </w:rPr>
              <w:t>SO2I3</w:t>
            </w:r>
          </w:p>
        </w:tc>
        <w:tc>
          <w:tcPr>
            <w:tcW w:w="0" w:type="auto"/>
            <w:shd w:val="clear" w:color="auto" w:fill="auto"/>
          </w:tcPr>
          <w:p w14:paraId="542F90DA" w14:textId="77777777" w:rsidR="00434DF7" w:rsidRPr="00D167C4" w:rsidRDefault="00F178D8" w:rsidP="00434DF7">
            <w:pPr>
              <w:pStyle w:val="Text1"/>
              <w:ind w:left="0"/>
              <w:jc w:val="left"/>
              <w:rPr>
                <w:sz w:val="18"/>
                <w:szCs w:val="18"/>
              </w:rPr>
            </w:pPr>
            <w:r w:rsidRPr="00D167C4">
              <w:rPr>
                <w:noProof/>
                <w:sz w:val="18"/>
                <w:szCs w:val="18"/>
              </w:rPr>
              <w:t xml:space="preserve">Počet nelegálnych prekročení hranice zistených na vonkajších hraniciach EÚ: medzi </w:t>
            </w:r>
            <w:r w:rsidRPr="00D167C4">
              <w:rPr>
                <w:noProof/>
                <w:sz w:val="18"/>
                <w:szCs w:val="18"/>
              </w:rPr>
              <w:t>hraničnými priechodmi</w:t>
            </w:r>
          </w:p>
        </w:tc>
        <w:tc>
          <w:tcPr>
            <w:tcW w:w="0" w:type="auto"/>
            <w:shd w:val="clear" w:color="auto" w:fill="auto"/>
          </w:tcPr>
          <w:p w14:paraId="3FD4E153"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4D4F6BB" w14:textId="77777777" w:rsidR="00434DF7" w:rsidRPr="0059213F" w:rsidRDefault="00F178D8" w:rsidP="00434DF7">
            <w:pPr>
              <w:pStyle w:val="Text1"/>
              <w:ind w:left="0"/>
              <w:jc w:val="left"/>
              <w:rPr>
                <w:sz w:val="16"/>
                <w:szCs w:val="16"/>
              </w:rPr>
            </w:pPr>
            <w:r w:rsidRPr="0059213F">
              <w:rPr>
                <w:noProof/>
                <w:sz w:val="16"/>
                <w:szCs w:val="16"/>
              </w:rPr>
              <w:t>346,00</w:t>
            </w:r>
          </w:p>
        </w:tc>
        <w:tc>
          <w:tcPr>
            <w:tcW w:w="0" w:type="auto"/>
            <w:shd w:val="clear" w:color="auto" w:fill="auto"/>
          </w:tcPr>
          <w:p w14:paraId="590A4C02" w14:textId="77777777" w:rsidR="00434DF7" w:rsidRPr="00D167C4" w:rsidRDefault="00F178D8" w:rsidP="00434DF7">
            <w:pPr>
              <w:pStyle w:val="Text1"/>
              <w:ind w:left="0"/>
              <w:jc w:val="left"/>
              <w:rPr>
                <w:sz w:val="18"/>
                <w:szCs w:val="18"/>
              </w:rPr>
            </w:pPr>
            <w:r w:rsidRPr="00D167C4">
              <w:rPr>
                <w:noProof/>
                <w:sz w:val="18"/>
                <w:szCs w:val="18"/>
              </w:rPr>
              <w:t>Frontex</w:t>
            </w:r>
          </w:p>
        </w:tc>
        <w:tc>
          <w:tcPr>
            <w:tcW w:w="0" w:type="auto"/>
            <w:shd w:val="clear" w:color="auto" w:fill="auto"/>
          </w:tcPr>
          <w:p w14:paraId="7B12CE07" w14:textId="77777777" w:rsidR="00434DF7" w:rsidRPr="00B405AE" w:rsidRDefault="00F178D8" w:rsidP="00434DF7">
            <w:pPr>
              <w:pStyle w:val="Text1"/>
              <w:ind w:left="0"/>
              <w:jc w:val="right"/>
              <w:rPr>
                <w:sz w:val="16"/>
                <w:szCs w:val="16"/>
              </w:rPr>
            </w:pPr>
            <w:r w:rsidRPr="00B405AE">
              <w:rPr>
                <w:noProof/>
                <w:sz w:val="16"/>
                <w:szCs w:val="16"/>
              </w:rPr>
              <w:t>191,00</w:t>
            </w:r>
          </w:p>
        </w:tc>
        <w:tc>
          <w:tcPr>
            <w:tcW w:w="0" w:type="auto"/>
            <w:shd w:val="clear" w:color="auto" w:fill="auto"/>
          </w:tcPr>
          <w:p w14:paraId="1B76D290" w14:textId="77777777" w:rsidR="00434DF7" w:rsidRPr="00B405AE" w:rsidRDefault="00F178D8" w:rsidP="00434DF7">
            <w:pPr>
              <w:pStyle w:val="Text1"/>
              <w:ind w:left="0"/>
              <w:jc w:val="right"/>
              <w:rPr>
                <w:sz w:val="16"/>
                <w:szCs w:val="16"/>
              </w:rPr>
            </w:pPr>
            <w:r w:rsidRPr="00B405AE">
              <w:rPr>
                <w:noProof/>
                <w:sz w:val="16"/>
                <w:szCs w:val="16"/>
              </w:rPr>
              <w:t>130,00</w:t>
            </w:r>
          </w:p>
        </w:tc>
        <w:tc>
          <w:tcPr>
            <w:tcW w:w="0" w:type="auto"/>
            <w:shd w:val="clear" w:color="auto" w:fill="auto"/>
          </w:tcPr>
          <w:p w14:paraId="3878A712" w14:textId="77777777" w:rsidR="00434DF7" w:rsidRPr="00B405AE" w:rsidRDefault="00F178D8" w:rsidP="00434DF7">
            <w:pPr>
              <w:pStyle w:val="Text1"/>
              <w:ind w:left="0"/>
              <w:jc w:val="right"/>
              <w:rPr>
                <w:sz w:val="16"/>
                <w:szCs w:val="16"/>
              </w:rPr>
            </w:pPr>
            <w:r w:rsidRPr="00B405AE">
              <w:rPr>
                <w:noProof/>
                <w:sz w:val="16"/>
                <w:szCs w:val="16"/>
              </w:rPr>
              <w:t>124,00</w:t>
            </w:r>
          </w:p>
        </w:tc>
        <w:tc>
          <w:tcPr>
            <w:tcW w:w="0" w:type="auto"/>
            <w:shd w:val="clear" w:color="auto" w:fill="auto"/>
          </w:tcPr>
          <w:p w14:paraId="07AE1F54" w14:textId="77777777" w:rsidR="00434DF7" w:rsidRPr="00B405AE" w:rsidRDefault="00434DF7" w:rsidP="00434DF7">
            <w:pPr>
              <w:pStyle w:val="Text1"/>
              <w:ind w:left="0"/>
              <w:jc w:val="right"/>
              <w:rPr>
                <w:sz w:val="16"/>
                <w:szCs w:val="16"/>
              </w:rPr>
            </w:pPr>
          </w:p>
        </w:tc>
      </w:tr>
      <w:tr w:rsidR="008A1700" w14:paraId="77082508" w14:textId="77777777" w:rsidTr="00434DF7">
        <w:tc>
          <w:tcPr>
            <w:tcW w:w="0" w:type="auto"/>
            <w:shd w:val="clear" w:color="auto" w:fill="auto"/>
          </w:tcPr>
          <w:p w14:paraId="6C94DE21"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261A8769"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62C97E84" w14:textId="77777777" w:rsidR="00434DF7" w:rsidRPr="00D167C4" w:rsidRDefault="00F178D8" w:rsidP="00434DF7">
            <w:pPr>
              <w:pStyle w:val="Text1"/>
              <w:ind w:left="0"/>
              <w:jc w:val="left"/>
              <w:rPr>
                <w:sz w:val="18"/>
                <w:szCs w:val="18"/>
              </w:rPr>
            </w:pPr>
            <w:r w:rsidRPr="00D167C4">
              <w:rPr>
                <w:noProof/>
                <w:sz w:val="18"/>
                <w:szCs w:val="18"/>
              </w:rPr>
              <w:t>SO2I3</w:t>
            </w:r>
          </w:p>
        </w:tc>
        <w:tc>
          <w:tcPr>
            <w:tcW w:w="0" w:type="auto"/>
            <w:shd w:val="clear" w:color="auto" w:fill="auto"/>
          </w:tcPr>
          <w:p w14:paraId="670770B5" w14:textId="77777777" w:rsidR="00434DF7" w:rsidRPr="00D167C4" w:rsidRDefault="00F178D8" w:rsidP="00434DF7">
            <w:pPr>
              <w:pStyle w:val="Text1"/>
              <w:ind w:left="0"/>
              <w:jc w:val="left"/>
              <w:rPr>
                <w:sz w:val="18"/>
                <w:szCs w:val="18"/>
              </w:rPr>
            </w:pPr>
            <w:r w:rsidRPr="00D167C4">
              <w:rPr>
                <w:noProof/>
                <w:sz w:val="18"/>
                <w:szCs w:val="18"/>
              </w:rPr>
              <w:t>Počet nelegálnych prekročení hranice zistených na vonkajších hraniciach EÚ: na hraničných priechodoch</w:t>
            </w:r>
          </w:p>
        </w:tc>
        <w:tc>
          <w:tcPr>
            <w:tcW w:w="0" w:type="auto"/>
            <w:shd w:val="clear" w:color="auto" w:fill="auto"/>
          </w:tcPr>
          <w:p w14:paraId="237BB908"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5C762340"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B3322B2" w14:textId="77777777" w:rsidR="00434DF7" w:rsidRPr="00D167C4" w:rsidRDefault="00F178D8" w:rsidP="00434DF7">
            <w:pPr>
              <w:pStyle w:val="Text1"/>
              <w:ind w:left="0"/>
              <w:jc w:val="left"/>
              <w:rPr>
                <w:sz w:val="18"/>
                <w:szCs w:val="18"/>
              </w:rPr>
            </w:pPr>
            <w:r w:rsidRPr="00D167C4">
              <w:rPr>
                <w:noProof/>
                <w:sz w:val="18"/>
                <w:szCs w:val="18"/>
              </w:rPr>
              <w:t>Frontex</w:t>
            </w:r>
          </w:p>
        </w:tc>
        <w:tc>
          <w:tcPr>
            <w:tcW w:w="0" w:type="auto"/>
            <w:shd w:val="clear" w:color="auto" w:fill="auto"/>
          </w:tcPr>
          <w:p w14:paraId="33C6D55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DF339C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6FD6D74" w14:textId="77777777" w:rsidR="00434DF7" w:rsidRPr="00B405AE" w:rsidRDefault="00F178D8" w:rsidP="00434DF7">
            <w:pPr>
              <w:pStyle w:val="Text1"/>
              <w:ind w:left="0"/>
              <w:jc w:val="right"/>
              <w:rPr>
                <w:sz w:val="16"/>
                <w:szCs w:val="16"/>
              </w:rPr>
            </w:pPr>
            <w:r w:rsidRPr="00B405AE">
              <w:rPr>
                <w:noProof/>
                <w:sz w:val="16"/>
                <w:szCs w:val="16"/>
              </w:rPr>
              <w:t>1,00</w:t>
            </w:r>
          </w:p>
        </w:tc>
        <w:tc>
          <w:tcPr>
            <w:tcW w:w="0" w:type="auto"/>
            <w:shd w:val="clear" w:color="auto" w:fill="auto"/>
          </w:tcPr>
          <w:p w14:paraId="635CB7E8" w14:textId="77777777" w:rsidR="00434DF7" w:rsidRPr="00B405AE" w:rsidRDefault="00434DF7" w:rsidP="00434DF7">
            <w:pPr>
              <w:pStyle w:val="Text1"/>
              <w:ind w:left="0"/>
              <w:jc w:val="right"/>
              <w:rPr>
                <w:sz w:val="16"/>
                <w:szCs w:val="16"/>
              </w:rPr>
            </w:pPr>
          </w:p>
        </w:tc>
      </w:tr>
      <w:tr w:rsidR="008A1700" w14:paraId="2512FB60" w14:textId="77777777" w:rsidTr="00434DF7">
        <w:tc>
          <w:tcPr>
            <w:tcW w:w="0" w:type="auto"/>
            <w:shd w:val="clear" w:color="auto" w:fill="auto"/>
          </w:tcPr>
          <w:p w14:paraId="0E819760"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1C98EDE8"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31EBA151" w14:textId="77777777" w:rsidR="00434DF7" w:rsidRPr="00D167C4" w:rsidRDefault="00F178D8" w:rsidP="00434DF7">
            <w:pPr>
              <w:pStyle w:val="Text1"/>
              <w:ind w:left="0"/>
              <w:jc w:val="left"/>
              <w:rPr>
                <w:sz w:val="18"/>
                <w:szCs w:val="18"/>
              </w:rPr>
            </w:pPr>
            <w:r w:rsidRPr="00D167C4">
              <w:rPr>
                <w:noProof/>
                <w:sz w:val="18"/>
                <w:szCs w:val="18"/>
              </w:rPr>
              <w:t>SO2I4</w:t>
            </w:r>
          </w:p>
        </w:tc>
        <w:tc>
          <w:tcPr>
            <w:tcW w:w="0" w:type="auto"/>
            <w:shd w:val="clear" w:color="auto" w:fill="auto"/>
          </w:tcPr>
          <w:p w14:paraId="37987791" w14:textId="77777777" w:rsidR="00434DF7" w:rsidRPr="00D167C4" w:rsidRDefault="00F178D8" w:rsidP="00434DF7">
            <w:pPr>
              <w:pStyle w:val="Text1"/>
              <w:ind w:left="0"/>
              <w:jc w:val="left"/>
              <w:rPr>
                <w:sz w:val="18"/>
                <w:szCs w:val="18"/>
              </w:rPr>
            </w:pPr>
            <w:r w:rsidRPr="00D167C4">
              <w:rPr>
                <w:noProof/>
                <w:sz w:val="18"/>
                <w:szCs w:val="18"/>
              </w:rPr>
              <w:t xml:space="preserve">Počet vyhľadávaní </w:t>
            </w:r>
            <w:r w:rsidRPr="00D167C4">
              <w:rPr>
                <w:noProof/>
                <w:sz w:val="18"/>
                <w:szCs w:val="18"/>
              </w:rPr>
              <w:t>v Schengenskom informačnom systéme (SIS) II</w:t>
            </w:r>
          </w:p>
        </w:tc>
        <w:tc>
          <w:tcPr>
            <w:tcW w:w="0" w:type="auto"/>
            <w:shd w:val="clear" w:color="auto" w:fill="auto"/>
          </w:tcPr>
          <w:p w14:paraId="6F2FD907"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9A5DC34" w14:textId="77777777" w:rsidR="00434DF7" w:rsidRPr="0059213F" w:rsidRDefault="00434DF7" w:rsidP="00434DF7">
            <w:pPr>
              <w:pStyle w:val="Text1"/>
              <w:ind w:left="0"/>
              <w:jc w:val="left"/>
              <w:rPr>
                <w:sz w:val="16"/>
                <w:szCs w:val="16"/>
              </w:rPr>
            </w:pPr>
          </w:p>
        </w:tc>
        <w:tc>
          <w:tcPr>
            <w:tcW w:w="0" w:type="auto"/>
            <w:shd w:val="clear" w:color="auto" w:fill="auto"/>
          </w:tcPr>
          <w:p w14:paraId="0AFD77B5" w14:textId="77777777" w:rsidR="00434DF7" w:rsidRPr="00D167C4" w:rsidRDefault="00F178D8" w:rsidP="00434DF7">
            <w:pPr>
              <w:pStyle w:val="Text1"/>
              <w:ind w:left="0"/>
              <w:jc w:val="left"/>
              <w:rPr>
                <w:sz w:val="18"/>
                <w:szCs w:val="18"/>
              </w:rPr>
            </w:pPr>
            <w:r w:rsidRPr="00D167C4">
              <w:rPr>
                <w:noProof/>
                <w:sz w:val="18"/>
                <w:szCs w:val="18"/>
              </w:rPr>
              <w:t>Výročná správa agentúry eu-LISA a systému SIS II</w:t>
            </w:r>
          </w:p>
        </w:tc>
        <w:tc>
          <w:tcPr>
            <w:tcW w:w="0" w:type="auto"/>
            <w:shd w:val="clear" w:color="auto" w:fill="auto"/>
          </w:tcPr>
          <w:p w14:paraId="38E612CD" w14:textId="77777777" w:rsidR="00434DF7" w:rsidRPr="00B405AE" w:rsidRDefault="00F178D8" w:rsidP="00434DF7">
            <w:pPr>
              <w:pStyle w:val="Text1"/>
              <w:ind w:left="0"/>
              <w:jc w:val="right"/>
              <w:rPr>
                <w:sz w:val="16"/>
                <w:szCs w:val="16"/>
              </w:rPr>
            </w:pPr>
            <w:r w:rsidRPr="00B405AE">
              <w:rPr>
                <w:noProof/>
                <w:sz w:val="16"/>
                <w:szCs w:val="16"/>
              </w:rPr>
              <w:t>3 930 015,00</w:t>
            </w:r>
          </w:p>
        </w:tc>
        <w:tc>
          <w:tcPr>
            <w:tcW w:w="0" w:type="auto"/>
            <w:shd w:val="clear" w:color="auto" w:fill="auto"/>
          </w:tcPr>
          <w:p w14:paraId="6D6C1737" w14:textId="77777777" w:rsidR="00434DF7" w:rsidRPr="00B405AE" w:rsidRDefault="00F178D8" w:rsidP="00434DF7">
            <w:pPr>
              <w:pStyle w:val="Text1"/>
              <w:ind w:left="0"/>
              <w:jc w:val="right"/>
              <w:rPr>
                <w:sz w:val="16"/>
                <w:szCs w:val="16"/>
              </w:rPr>
            </w:pPr>
            <w:r w:rsidRPr="00B405AE">
              <w:rPr>
                <w:noProof/>
                <w:sz w:val="16"/>
                <w:szCs w:val="16"/>
              </w:rPr>
              <w:t>5 004 473,00</w:t>
            </w:r>
          </w:p>
        </w:tc>
        <w:tc>
          <w:tcPr>
            <w:tcW w:w="0" w:type="auto"/>
            <w:shd w:val="clear" w:color="auto" w:fill="auto"/>
          </w:tcPr>
          <w:p w14:paraId="66C38387" w14:textId="77777777" w:rsidR="00434DF7" w:rsidRPr="00B405AE" w:rsidRDefault="00F178D8" w:rsidP="00434DF7">
            <w:pPr>
              <w:pStyle w:val="Text1"/>
              <w:ind w:left="0"/>
              <w:jc w:val="right"/>
              <w:rPr>
                <w:sz w:val="16"/>
                <w:szCs w:val="16"/>
              </w:rPr>
            </w:pPr>
            <w:r w:rsidRPr="00B405AE">
              <w:rPr>
                <w:noProof/>
                <w:sz w:val="16"/>
                <w:szCs w:val="16"/>
              </w:rPr>
              <w:t>5 143 215,00</w:t>
            </w:r>
          </w:p>
        </w:tc>
        <w:tc>
          <w:tcPr>
            <w:tcW w:w="0" w:type="auto"/>
            <w:shd w:val="clear" w:color="auto" w:fill="auto"/>
          </w:tcPr>
          <w:p w14:paraId="7599B71E" w14:textId="77777777" w:rsidR="00434DF7" w:rsidRPr="00B405AE" w:rsidRDefault="00434DF7" w:rsidP="00434DF7">
            <w:pPr>
              <w:pStyle w:val="Text1"/>
              <w:ind w:left="0"/>
              <w:jc w:val="right"/>
              <w:rPr>
                <w:sz w:val="16"/>
                <w:szCs w:val="16"/>
              </w:rPr>
            </w:pPr>
          </w:p>
        </w:tc>
      </w:tr>
      <w:tr w:rsidR="008A1700" w14:paraId="4A779F63" w14:textId="77777777" w:rsidTr="00434DF7">
        <w:tc>
          <w:tcPr>
            <w:tcW w:w="0" w:type="auto"/>
            <w:shd w:val="clear" w:color="auto" w:fill="auto"/>
          </w:tcPr>
          <w:p w14:paraId="644266EB" w14:textId="77777777" w:rsidR="00434DF7" w:rsidRPr="00D167C4" w:rsidRDefault="00F178D8" w:rsidP="00434DF7">
            <w:pPr>
              <w:pStyle w:val="Text1"/>
              <w:ind w:left="0"/>
              <w:jc w:val="left"/>
              <w:rPr>
                <w:sz w:val="18"/>
                <w:szCs w:val="18"/>
              </w:rPr>
            </w:pPr>
            <w:r w:rsidRPr="00D167C4">
              <w:rPr>
                <w:noProof/>
                <w:sz w:val="18"/>
                <w:szCs w:val="18"/>
              </w:rPr>
              <w:t>OC2</w:t>
            </w:r>
          </w:p>
        </w:tc>
        <w:tc>
          <w:tcPr>
            <w:tcW w:w="0" w:type="auto"/>
            <w:shd w:val="clear" w:color="auto" w:fill="auto"/>
          </w:tcPr>
          <w:p w14:paraId="6273256D"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66FC18D" w14:textId="77777777" w:rsidR="00434DF7" w:rsidRPr="00D167C4" w:rsidRDefault="00F178D8" w:rsidP="00434DF7">
            <w:pPr>
              <w:pStyle w:val="Text1"/>
              <w:ind w:left="0"/>
              <w:jc w:val="left"/>
              <w:rPr>
                <w:sz w:val="18"/>
                <w:szCs w:val="18"/>
              </w:rPr>
            </w:pPr>
            <w:r w:rsidRPr="00D167C4">
              <w:rPr>
                <w:noProof/>
                <w:sz w:val="18"/>
                <w:szCs w:val="18"/>
              </w:rPr>
              <w:t>SO2I5</w:t>
            </w:r>
          </w:p>
        </w:tc>
        <w:tc>
          <w:tcPr>
            <w:tcW w:w="0" w:type="auto"/>
            <w:shd w:val="clear" w:color="auto" w:fill="auto"/>
          </w:tcPr>
          <w:p w14:paraId="38614133" w14:textId="77777777" w:rsidR="00434DF7" w:rsidRPr="00D167C4" w:rsidRDefault="00F178D8" w:rsidP="00434DF7">
            <w:pPr>
              <w:pStyle w:val="Text1"/>
              <w:ind w:left="0"/>
              <w:jc w:val="left"/>
              <w:rPr>
                <w:sz w:val="18"/>
                <w:szCs w:val="18"/>
              </w:rPr>
            </w:pPr>
            <w:r w:rsidRPr="00D167C4">
              <w:rPr>
                <w:noProof/>
                <w:sz w:val="18"/>
                <w:szCs w:val="18"/>
              </w:rPr>
              <w:t>Počet osôb používajúcich falošné cestovné doklady zistených na hraničných priechodoch</w:t>
            </w:r>
          </w:p>
        </w:tc>
        <w:tc>
          <w:tcPr>
            <w:tcW w:w="0" w:type="auto"/>
            <w:shd w:val="clear" w:color="auto" w:fill="auto"/>
          </w:tcPr>
          <w:p w14:paraId="060F087D"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9C5576A" w14:textId="77777777" w:rsidR="00434DF7" w:rsidRPr="0059213F" w:rsidRDefault="00F178D8" w:rsidP="00434DF7">
            <w:pPr>
              <w:pStyle w:val="Text1"/>
              <w:ind w:left="0"/>
              <w:jc w:val="left"/>
              <w:rPr>
                <w:sz w:val="16"/>
                <w:szCs w:val="16"/>
              </w:rPr>
            </w:pPr>
            <w:r w:rsidRPr="0059213F">
              <w:rPr>
                <w:noProof/>
                <w:sz w:val="16"/>
                <w:szCs w:val="16"/>
              </w:rPr>
              <w:t>39,00</w:t>
            </w:r>
          </w:p>
        </w:tc>
        <w:tc>
          <w:tcPr>
            <w:tcW w:w="0" w:type="auto"/>
            <w:shd w:val="clear" w:color="auto" w:fill="auto"/>
          </w:tcPr>
          <w:p w14:paraId="72B7333B" w14:textId="77777777" w:rsidR="00434DF7" w:rsidRPr="00D167C4" w:rsidRDefault="00F178D8" w:rsidP="00434DF7">
            <w:pPr>
              <w:pStyle w:val="Text1"/>
              <w:ind w:left="0"/>
              <w:jc w:val="left"/>
              <w:rPr>
                <w:sz w:val="18"/>
                <w:szCs w:val="18"/>
              </w:rPr>
            </w:pPr>
            <w:r w:rsidRPr="00D167C4">
              <w:rPr>
                <w:noProof/>
                <w:sz w:val="18"/>
                <w:szCs w:val="18"/>
              </w:rPr>
              <w:t>Frontex</w:t>
            </w:r>
          </w:p>
        </w:tc>
        <w:tc>
          <w:tcPr>
            <w:tcW w:w="0" w:type="auto"/>
            <w:shd w:val="clear" w:color="auto" w:fill="auto"/>
          </w:tcPr>
          <w:p w14:paraId="79354156" w14:textId="77777777" w:rsidR="00434DF7" w:rsidRPr="00B405AE" w:rsidRDefault="00F178D8" w:rsidP="00434DF7">
            <w:pPr>
              <w:pStyle w:val="Text1"/>
              <w:ind w:left="0"/>
              <w:jc w:val="right"/>
              <w:rPr>
                <w:sz w:val="16"/>
                <w:szCs w:val="16"/>
              </w:rPr>
            </w:pPr>
            <w:r w:rsidRPr="00B405AE">
              <w:rPr>
                <w:noProof/>
                <w:sz w:val="16"/>
                <w:szCs w:val="16"/>
              </w:rPr>
              <w:t>44,00</w:t>
            </w:r>
          </w:p>
        </w:tc>
        <w:tc>
          <w:tcPr>
            <w:tcW w:w="0" w:type="auto"/>
            <w:shd w:val="clear" w:color="auto" w:fill="auto"/>
          </w:tcPr>
          <w:p w14:paraId="0B187775" w14:textId="77777777" w:rsidR="00434DF7" w:rsidRPr="00B405AE" w:rsidRDefault="00F178D8" w:rsidP="00434DF7">
            <w:pPr>
              <w:pStyle w:val="Text1"/>
              <w:ind w:left="0"/>
              <w:jc w:val="right"/>
              <w:rPr>
                <w:sz w:val="16"/>
                <w:szCs w:val="16"/>
              </w:rPr>
            </w:pPr>
            <w:r w:rsidRPr="00B405AE">
              <w:rPr>
                <w:noProof/>
                <w:sz w:val="16"/>
                <w:szCs w:val="16"/>
              </w:rPr>
              <w:t>76,00</w:t>
            </w:r>
          </w:p>
        </w:tc>
        <w:tc>
          <w:tcPr>
            <w:tcW w:w="0" w:type="auto"/>
            <w:shd w:val="clear" w:color="auto" w:fill="auto"/>
          </w:tcPr>
          <w:p w14:paraId="44AB76AE" w14:textId="77777777" w:rsidR="00434DF7" w:rsidRPr="00B405AE" w:rsidRDefault="00F178D8" w:rsidP="00434DF7">
            <w:pPr>
              <w:pStyle w:val="Text1"/>
              <w:ind w:left="0"/>
              <w:jc w:val="right"/>
              <w:rPr>
                <w:sz w:val="16"/>
                <w:szCs w:val="16"/>
              </w:rPr>
            </w:pPr>
            <w:r w:rsidRPr="00B405AE">
              <w:rPr>
                <w:noProof/>
                <w:sz w:val="16"/>
                <w:szCs w:val="16"/>
              </w:rPr>
              <w:t>53,00</w:t>
            </w:r>
          </w:p>
        </w:tc>
        <w:tc>
          <w:tcPr>
            <w:tcW w:w="0" w:type="auto"/>
            <w:shd w:val="clear" w:color="auto" w:fill="auto"/>
          </w:tcPr>
          <w:p w14:paraId="00F4CD60" w14:textId="77777777" w:rsidR="00434DF7" w:rsidRPr="00B405AE" w:rsidRDefault="00434DF7" w:rsidP="00434DF7">
            <w:pPr>
              <w:pStyle w:val="Text1"/>
              <w:ind w:left="0"/>
              <w:jc w:val="right"/>
              <w:rPr>
                <w:sz w:val="16"/>
                <w:szCs w:val="16"/>
              </w:rPr>
            </w:pPr>
          </w:p>
        </w:tc>
      </w:tr>
      <w:tr w:rsidR="008A1700" w14:paraId="0DE69307" w14:textId="77777777" w:rsidTr="00434DF7">
        <w:tc>
          <w:tcPr>
            <w:tcW w:w="0" w:type="auto"/>
            <w:shd w:val="clear" w:color="auto" w:fill="auto"/>
          </w:tcPr>
          <w:p w14:paraId="6A2A65B1"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778C1C9A"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55322FF6" w14:textId="77777777" w:rsidR="00434DF7" w:rsidRPr="00D167C4" w:rsidRDefault="00F178D8" w:rsidP="00434DF7">
            <w:pPr>
              <w:pStyle w:val="Text1"/>
              <w:ind w:left="0"/>
              <w:jc w:val="left"/>
              <w:rPr>
                <w:sz w:val="18"/>
                <w:szCs w:val="18"/>
              </w:rPr>
            </w:pPr>
            <w:r w:rsidRPr="00D167C4">
              <w:rPr>
                <w:noProof/>
                <w:sz w:val="18"/>
                <w:szCs w:val="18"/>
              </w:rPr>
              <w:t>SO5R1</w:t>
            </w:r>
          </w:p>
        </w:tc>
        <w:tc>
          <w:tcPr>
            <w:tcW w:w="0" w:type="auto"/>
            <w:shd w:val="clear" w:color="auto" w:fill="auto"/>
          </w:tcPr>
          <w:p w14:paraId="0166DF7D" w14:textId="77777777" w:rsidR="00434DF7" w:rsidRPr="00D167C4" w:rsidRDefault="00F178D8" w:rsidP="00434DF7">
            <w:pPr>
              <w:pStyle w:val="Text1"/>
              <w:ind w:left="0"/>
              <w:jc w:val="left"/>
              <w:rPr>
                <w:sz w:val="18"/>
                <w:szCs w:val="18"/>
              </w:rPr>
            </w:pPr>
            <w:r w:rsidRPr="00D167C4">
              <w:rPr>
                <w:noProof/>
                <w:sz w:val="18"/>
                <w:szCs w:val="18"/>
              </w:rPr>
              <w:t>Počet z fondu podporených spoločných vyšetrovacích tímov a funkčných projektov Európskej multidisciplinárnej platformy proti hrozbám trestnej činnosti (EMPACT) vrátane zúčastnených členských štátov a orgánov</w:t>
            </w:r>
          </w:p>
        </w:tc>
        <w:tc>
          <w:tcPr>
            <w:tcW w:w="0" w:type="auto"/>
            <w:shd w:val="clear" w:color="auto" w:fill="auto"/>
          </w:tcPr>
          <w:p w14:paraId="62988032"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F7AEA7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9809BAF"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KC5 C1)</w:t>
            </w:r>
          </w:p>
        </w:tc>
        <w:tc>
          <w:tcPr>
            <w:tcW w:w="0" w:type="auto"/>
            <w:shd w:val="clear" w:color="auto" w:fill="auto"/>
          </w:tcPr>
          <w:p w14:paraId="55E16FF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49196C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051F25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2C9AC60" w14:textId="77777777" w:rsidR="00434DF7" w:rsidRPr="00B405AE" w:rsidRDefault="00F178D8" w:rsidP="00434DF7">
            <w:pPr>
              <w:pStyle w:val="Text1"/>
              <w:ind w:left="0"/>
              <w:jc w:val="right"/>
              <w:rPr>
                <w:sz w:val="16"/>
                <w:szCs w:val="16"/>
              </w:rPr>
            </w:pPr>
            <w:r w:rsidRPr="00B405AE">
              <w:rPr>
                <w:noProof/>
                <w:sz w:val="16"/>
                <w:szCs w:val="16"/>
              </w:rPr>
              <w:t>1,00</w:t>
            </w:r>
          </w:p>
        </w:tc>
      </w:tr>
      <w:tr w:rsidR="008A1700" w14:paraId="0284DF7E" w14:textId="77777777" w:rsidTr="00434DF7">
        <w:tc>
          <w:tcPr>
            <w:tcW w:w="0" w:type="auto"/>
            <w:shd w:val="clear" w:color="auto" w:fill="auto"/>
          </w:tcPr>
          <w:p w14:paraId="61A33734" w14:textId="77777777" w:rsidR="00434DF7" w:rsidRPr="00D167C4" w:rsidRDefault="00F178D8" w:rsidP="00434DF7">
            <w:pPr>
              <w:pStyle w:val="Text1"/>
              <w:ind w:left="0"/>
              <w:jc w:val="left"/>
              <w:rPr>
                <w:sz w:val="18"/>
                <w:szCs w:val="18"/>
              </w:rPr>
            </w:pPr>
            <w:r w:rsidRPr="00D167C4">
              <w:rPr>
                <w:noProof/>
                <w:sz w:val="18"/>
                <w:szCs w:val="18"/>
              </w:rPr>
              <w:lastRenderedPageBreak/>
              <w:t>OC5</w:t>
            </w:r>
          </w:p>
        </w:tc>
        <w:tc>
          <w:tcPr>
            <w:tcW w:w="0" w:type="auto"/>
            <w:shd w:val="clear" w:color="auto" w:fill="auto"/>
          </w:tcPr>
          <w:p w14:paraId="4D89B78E"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3753B17B" w14:textId="77777777" w:rsidR="00434DF7" w:rsidRPr="00D167C4" w:rsidRDefault="00F178D8" w:rsidP="00434DF7">
            <w:pPr>
              <w:pStyle w:val="Text1"/>
              <w:ind w:left="0"/>
              <w:jc w:val="left"/>
              <w:rPr>
                <w:sz w:val="18"/>
                <w:szCs w:val="18"/>
              </w:rPr>
            </w:pPr>
            <w:r w:rsidRPr="00D167C4">
              <w:rPr>
                <w:noProof/>
                <w:sz w:val="18"/>
                <w:szCs w:val="18"/>
              </w:rPr>
              <w:t>SO5R2</w:t>
            </w:r>
          </w:p>
        </w:tc>
        <w:tc>
          <w:tcPr>
            <w:tcW w:w="0" w:type="auto"/>
            <w:shd w:val="clear" w:color="auto" w:fill="auto"/>
          </w:tcPr>
          <w:p w14:paraId="20CC8EEE" w14:textId="77777777" w:rsidR="00434DF7" w:rsidRPr="00D167C4" w:rsidRDefault="00F178D8" w:rsidP="00434DF7">
            <w:pPr>
              <w:pStyle w:val="Text1"/>
              <w:ind w:left="0"/>
              <w:jc w:val="left"/>
              <w:rPr>
                <w:sz w:val="18"/>
                <w:szCs w:val="18"/>
              </w:rPr>
            </w:pPr>
            <w:r w:rsidRPr="00D167C4">
              <w:rPr>
                <w:noProof/>
                <w:sz w:val="18"/>
                <w:szCs w:val="18"/>
              </w:rPr>
              <w:t>Počet úradníkov orgánov presadzovania práva, ktorí sa zúčastnili na odbornej príprave týkajúcej sa cezhraničných tém s príspevkom z fondu</w:t>
            </w:r>
          </w:p>
        </w:tc>
        <w:tc>
          <w:tcPr>
            <w:tcW w:w="0" w:type="auto"/>
            <w:shd w:val="clear" w:color="auto" w:fill="auto"/>
          </w:tcPr>
          <w:p w14:paraId="629412B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59F7AB4"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2334560" w14:textId="77777777" w:rsidR="00434DF7" w:rsidRPr="00D167C4" w:rsidRDefault="00F178D8" w:rsidP="00434DF7">
            <w:pPr>
              <w:pStyle w:val="Text1"/>
              <w:ind w:left="0"/>
              <w:jc w:val="left"/>
              <w:rPr>
                <w:sz w:val="18"/>
                <w:szCs w:val="18"/>
              </w:rPr>
            </w:pPr>
            <w:r w:rsidRPr="00D167C4">
              <w:rPr>
                <w:noProof/>
                <w:sz w:val="18"/>
                <w:szCs w:val="18"/>
              </w:rPr>
              <w:t xml:space="preserve">Výročná správa o </w:t>
            </w:r>
            <w:r w:rsidRPr="00D167C4">
              <w:rPr>
                <w:noProof/>
                <w:sz w:val="18"/>
                <w:szCs w:val="18"/>
              </w:rPr>
              <w:t>vykonávaní (ukazovateľ KC5 C2.1)</w:t>
            </w:r>
          </w:p>
        </w:tc>
        <w:tc>
          <w:tcPr>
            <w:tcW w:w="0" w:type="auto"/>
            <w:shd w:val="clear" w:color="auto" w:fill="auto"/>
          </w:tcPr>
          <w:p w14:paraId="73F9429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C7DCA4B"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0C674B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8795A2B" w14:textId="77777777" w:rsidR="00434DF7" w:rsidRPr="00B405AE" w:rsidRDefault="00F178D8" w:rsidP="00434DF7">
            <w:pPr>
              <w:pStyle w:val="Text1"/>
              <w:ind w:left="0"/>
              <w:jc w:val="right"/>
              <w:rPr>
                <w:sz w:val="16"/>
                <w:szCs w:val="16"/>
              </w:rPr>
            </w:pPr>
            <w:r w:rsidRPr="00B405AE">
              <w:rPr>
                <w:noProof/>
                <w:sz w:val="16"/>
                <w:szCs w:val="16"/>
              </w:rPr>
              <w:t>202,00</w:t>
            </w:r>
          </w:p>
        </w:tc>
      </w:tr>
      <w:tr w:rsidR="008A1700" w14:paraId="377E29CA" w14:textId="77777777" w:rsidTr="00434DF7">
        <w:tc>
          <w:tcPr>
            <w:tcW w:w="0" w:type="auto"/>
            <w:shd w:val="clear" w:color="auto" w:fill="auto"/>
          </w:tcPr>
          <w:p w14:paraId="3E7E9D45"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1A643843"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1CF24CE" w14:textId="77777777" w:rsidR="00434DF7" w:rsidRPr="00D167C4" w:rsidRDefault="00F178D8" w:rsidP="00434DF7">
            <w:pPr>
              <w:pStyle w:val="Text1"/>
              <w:ind w:left="0"/>
              <w:jc w:val="left"/>
              <w:rPr>
                <w:sz w:val="18"/>
                <w:szCs w:val="18"/>
              </w:rPr>
            </w:pPr>
            <w:r w:rsidRPr="00D167C4">
              <w:rPr>
                <w:noProof/>
                <w:sz w:val="18"/>
                <w:szCs w:val="18"/>
              </w:rPr>
              <w:t>SO5R2</w:t>
            </w:r>
          </w:p>
        </w:tc>
        <w:tc>
          <w:tcPr>
            <w:tcW w:w="0" w:type="auto"/>
            <w:shd w:val="clear" w:color="auto" w:fill="auto"/>
          </w:tcPr>
          <w:p w14:paraId="52C3AABB" w14:textId="77777777" w:rsidR="00434DF7" w:rsidRPr="00D167C4" w:rsidRDefault="00F178D8" w:rsidP="00434DF7">
            <w:pPr>
              <w:pStyle w:val="Text1"/>
              <w:ind w:left="0"/>
              <w:jc w:val="left"/>
              <w:rPr>
                <w:sz w:val="18"/>
                <w:szCs w:val="18"/>
              </w:rPr>
            </w:pPr>
            <w:r w:rsidRPr="00D167C4">
              <w:rPr>
                <w:noProof/>
                <w:sz w:val="18"/>
                <w:szCs w:val="18"/>
              </w:rPr>
              <w:t>Trvanie odbornej prípravy týkajúcej sa cezhraničných tém</w:t>
            </w:r>
          </w:p>
          <w:p w14:paraId="3779B51B" w14:textId="77777777" w:rsidR="00434DF7" w:rsidRPr="00D167C4" w:rsidRDefault="00F178D8" w:rsidP="00434DF7">
            <w:pPr>
              <w:pStyle w:val="Text1"/>
              <w:ind w:left="0"/>
              <w:jc w:val="left"/>
              <w:rPr>
                <w:sz w:val="18"/>
                <w:szCs w:val="18"/>
              </w:rPr>
            </w:pPr>
            <w:r w:rsidRPr="00D167C4">
              <w:rPr>
                <w:noProof/>
                <w:sz w:val="18"/>
                <w:szCs w:val="18"/>
              </w:rPr>
              <w:t>(uskutočnenej) s pomocou fondu</w:t>
            </w:r>
          </w:p>
        </w:tc>
        <w:tc>
          <w:tcPr>
            <w:tcW w:w="0" w:type="auto"/>
            <w:shd w:val="clear" w:color="auto" w:fill="auto"/>
          </w:tcPr>
          <w:p w14:paraId="5325993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4747720"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30AE8C7"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KC5 C2.2)</w:t>
            </w:r>
          </w:p>
        </w:tc>
        <w:tc>
          <w:tcPr>
            <w:tcW w:w="0" w:type="auto"/>
            <w:shd w:val="clear" w:color="auto" w:fill="auto"/>
          </w:tcPr>
          <w:p w14:paraId="3491188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D678F2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8EC5C6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EA2D2CF" w14:textId="77777777" w:rsidR="00434DF7" w:rsidRPr="00B405AE" w:rsidRDefault="00F178D8" w:rsidP="00434DF7">
            <w:pPr>
              <w:pStyle w:val="Text1"/>
              <w:ind w:left="0"/>
              <w:jc w:val="right"/>
              <w:rPr>
                <w:sz w:val="16"/>
                <w:szCs w:val="16"/>
              </w:rPr>
            </w:pPr>
            <w:r w:rsidRPr="00B405AE">
              <w:rPr>
                <w:noProof/>
                <w:sz w:val="16"/>
                <w:szCs w:val="16"/>
              </w:rPr>
              <w:t>482,00</w:t>
            </w:r>
          </w:p>
        </w:tc>
      </w:tr>
      <w:tr w:rsidR="008A1700" w14:paraId="7D74184D" w14:textId="77777777" w:rsidTr="00434DF7">
        <w:tc>
          <w:tcPr>
            <w:tcW w:w="0" w:type="auto"/>
            <w:shd w:val="clear" w:color="auto" w:fill="auto"/>
          </w:tcPr>
          <w:p w14:paraId="7E15F502"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B654AA2"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7ECFAE5"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09621F6D" w14:textId="77777777" w:rsidR="00434DF7" w:rsidRPr="00D167C4" w:rsidRDefault="00F178D8" w:rsidP="00434DF7">
            <w:pPr>
              <w:pStyle w:val="Text1"/>
              <w:ind w:left="0"/>
              <w:jc w:val="left"/>
              <w:rPr>
                <w:sz w:val="18"/>
                <w:szCs w:val="18"/>
              </w:rPr>
            </w:pPr>
            <w:r w:rsidRPr="00D167C4">
              <w:rPr>
                <w:noProof/>
                <w:sz w:val="18"/>
                <w:szCs w:val="18"/>
              </w:rPr>
              <w:t>Výsledky akcií podporovaných z fondu, ktoré viedli k rozbitiu skupín v oblasti organizovaného zločinu:</w:t>
            </w:r>
          </w:p>
          <w:p w14:paraId="145C5238" w14:textId="77777777" w:rsidR="00434DF7" w:rsidRPr="00D167C4" w:rsidRDefault="00F178D8" w:rsidP="00434DF7">
            <w:pPr>
              <w:pStyle w:val="Text1"/>
              <w:ind w:left="0"/>
              <w:jc w:val="left"/>
              <w:rPr>
                <w:sz w:val="18"/>
                <w:szCs w:val="18"/>
              </w:rPr>
            </w:pPr>
            <w:r w:rsidRPr="00D167C4">
              <w:rPr>
                <w:noProof/>
                <w:sz w:val="18"/>
                <w:szCs w:val="18"/>
              </w:rPr>
              <w:t>1. zabavenie komodít pochádzajúcich z trestnej činnosti:</w:t>
            </w:r>
          </w:p>
          <w:p w14:paraId="34CAFBF8" w14:textId="77777777" w:rsidR="00434DF7" w:rsidRPr="00D167C4" w:rsidRDefault="00F178D8" w:rsidP="00434DF7">
            <w:pPr>
              <w:pStyle w:val="Text1"/>
              <w:ind w:left="0"/>
              <w:jc w:val="left"/>
              <w:rPr>
                <w:sz w:val="18"/>
                <w:szCs w:val="18"/>
              </w:rPr>
            </w:pPr>
            <w:r w:rsidRPr="00D167C4">
              <w:rPr>
                <w:noProof/>
                <w:sz w:val="18"/>
                <w:szCs w:val="18"/>
              </w:rPr>
              <w:t>Falšovaný tovar</w:t>
            </w:r>
          </w:p>
        </w:tc>
        <w:tc>
          <w:tcPr>
            <w:tcW w:w="0" w:type="auto"/>
            <w:shd w:val="clear" w:color="auto" w:fill="auto"/>
          </w:tcPr>
          <w:p w14:paraId="6A3139D3"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7D844098"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5AF0B77"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3757C50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D2D52A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EC8158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CEF9000"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55DD39DC" w14:textId="77777777" w:rsidTr="00434DF7">
        <w:tc>
          <w:tcPr>
            <w:tcW w:w="0" w:type="auto"/>
            <w:shd w:val="clear" w:color="auto" w:fill="auto"/>
          </w:tcPr>
          <w:p w14:paraId="69D54D0A"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36F95745"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1695B55B"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085B1BE2" w14:textId="77777777" w:rsidR="00434DF7" w:rsidRPr="00D167C4" w:rsidRDefault="00F178D8" w:rsidP="00434DF7">
            <w:pPr>
              <w:pStyle w:val="Text1"/>
              <w:ind w:left="0"/>
              <w:jc w:val="left"/>
              <w:rPr>
                <w:sz w:val="18"/>
                <w:szCs w:val="18"/>
              </w:rPr>
            </w:pPr>
            <w:r w:rsidRPr="00D167C4">
              <w:rPr>
                <w:noProof/>
                <w:sz w:val="18"/>
                <w:szCs w:val="18"/>
              </w:rPr>
              <w:t>Pašovaný tovar</w:t>
            </w:r>
          </w:p>
        </w:tc>
        <w:tc>
          <w:tcPr>
            <w:tcW w:w="0" w:type="auto"/>
            <w:shd w:val="clear" w:color="auto" w:fill="auto"/>
          </w:tcPr>
          <w:p w14:paraId="2A496CF1"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5DE52A19"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B8CE509"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273B6FF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E42836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8B82D95"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CB9902F"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4A19F40" w14:textId="77777777" w:rsidTr="00434DF7">
        <w:tc>
          <w:tcPr>
            <w:tcW w:w="0" w:type="auto"/>
            <w:shd w:val="clear" w:color="auto" w:fill="auto"/>
          </w:tcPr>
          <w:p w14:paraId="23017E25"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B512763"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360C18E"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71EE2E16" w14:textId="77777777" w:rsidR="00434DF7" w:rsidRPr="00D167C4" w:rsidRDefault="00F178D8" w:rsidP="00434DF7">
            <w:pPr>
              <w:pStyle w:val="Text1"/>
              <w:ind w:left="0"/>
              <w:jc w:val="left"/>
              <w:rPr>
                <w:sz w:val="18"/>
                <w:szCs w:val="18"/>
              </w:rPr>
            </w:pPr>
            <w:r w:rsidRPr="00D167C4">
              <w:rPr>
                <w:noProof/>
                <w:sz w:val="18"/>
                <w:szCs w:val="18"/>
              </w:rPr>
              <w:t>Ukradnutý tovar</w:t>
            </w:r>
          </w:p>
        </w:tc>
        <w:tc>
          <w:tcPr>
            <w:tcW w:w="0" w:type="auto"/>
            <w:shd w:val="clear" w:color="auto" w:fill="auto"/>
          </w:tcPr>
          <w:p w14:paraId="596B0976"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7A56DD4A"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1744F86"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161BBA3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0C4D26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9C7EF1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62C1800"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06490A8A" w14:textId="77777777" w:rsidTr="00434DF7">
        <w:tc>
          <w:tcPr>
            <w:tcW w:w="0" w:type="auto"/>
            <w:shd w:val="clear" w:color="auto" w:fill="auto"/>
          </w:tcPr>
          <w:p w14:paraId="07673FA2"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1F00D41D"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7DD62117"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1AC07747" w14:textId="77777777" w:rsidR="00434DF7" w:rsidRPr="00D167C4" w:rsidRDefault="00F178D8" w:rsidP="00434DF7">
            <w:pPr>
              <w:pStyle w:val="Text1"/>
              <w:ind w:left="0"/>
              <w:jc w:val="left"/>
              <w:rPr>
                <w:sz w:val="18"/>
                <w:szCs w:val="18"/>
              </w:rPr>
            </w:pPr>
            <w:r w:rsidRPr="00D167C4">
              <w:rPr>
                <w:noProof/>
                <w:sz w:val="18"/>
                <w:szCs w:val="18"/>
              </w:rPr>
              <w:t>Strelné zbrane</w:t>
            </w:r>
          </w:p>
        </w:tc>
        <w:tc>
          <w:tcPr>
            <w:tcW w:w="0" w:type="auto"/>
            <w:shd w:val="clear" w:color="auto" w:fill="auto"/>
          </w:tcPr>
          <w:p w14:paraId="64ACA54C"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4E4E51E4"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2DA86648"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30689274"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6C72BC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1E66D1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FF50837"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552B5615" w14:textId="77777777" w:rsidTr="00434DF7">
        <w:tc>
          <w:tcPr>
            <w:tcW w:w="0" w:type="auto"/>
            <w:shd w:val="clear" w:color="auto" w:fill="auto"/>
          </w:tcPr>
          <w:p w14:paraId="3B25FA78"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3B06991F"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072D17B3"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67F2F4E8" w14:textId="77777777" w:rsidR="00434DF7" w:rsidRPr="00D167C4" w:rsidRDefault="00F178D8" w:rsidP="00434DF7">
            <w:pPr>
              <w:pStyle w:val="Text1"/>
              <w:ind w:left="0"/>
              <w:jc w:val="left"/>
              <w:rPr>
                <w:sz w:val="18"/>
                <w:szCs w:val="18"/>
              </w:rPr>
            </w:pPr>
            <w:r w:rsidRPr="00D167C4">
              <w:rPr>
                <w:noProof/>
                <w:sz w:val="18"/>
                <w:szCs w:val="18"/>
              </w:rPr>
              <w:t xml:space="preserve">Trestné činy proti životnému </w:t>
            </w:r>
            <w:r w:rsidRPr="00D167C4">
              <w:rPr>
                <w:noProof/>
                <w:sz w:val="18"/>
                <w:szCs w:val="18"/>
              </w:rPr>
              <w:t>prostrediu</w:t>
            </w:r>
          </w:p>
        </w:tc>
        <w:tc>
          <w:tcPr>
            <w:tcW w:w="0" w:type="auto"/>
            <w:shd w:val="clear" w:color="auto" w:fill="auto"/>
          </w:tcPr>
          <w:p w14:paraId="6EAA620A"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197FF9D8"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DA08FA2"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73B33495"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CF5263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3C745E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ED24EF2"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23737A03" w14:textId="77777777" w:rsidTr="00434DF7">
        <w:tc>
          <w:tcPr>
            <w:tcW w:w="0" w:type="auto"/>
            <w:shd w:val="clear" w:color="auto" w:fill="auto"/>
          </w:tcPr>
          <w:p w14:paraId="7A9237FF"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567B1FB5"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C7C3626"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54363003" w14:textId="77777777" w:rsidR="00434DF7" w:rsidRPr="00D167C4" w:rsidRDefault="00F178D8" w:rsidP="00434DF7">
            <w:pPr>
              <w:pStyle w:val="Text1"/>
              <w:ind w:left="0"/>
              <w:jc w:val="left"/>
              <w:rPr>
                <w:sz w:val="18"/>
                <w:szCs w:val="18"/>
              </w:rPr>
            </w:pPr>
            <w:r w:rsidRPr="00D167C4">
              <w:rPr>
                <w:noProof/>
                <w:sz w:val="18"/>
                <w:szCs w:val="18"/>
              </w:rPr>
              <w:t>Marihuana (počet prípadov zabavenia)</w:t>
            </w:r>
          </w:p>
        </w:tc>
        <w:tc>
          <w:tcPr>
            <w:tcW w:w="0" w:type="auto"/>
            <w:shd w:val="clear" w:color="auto" w:fill="auto"/>
          </w:tcPr>
          <w:p w14:paraId="3DDCC59F"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5996392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31A950E"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5DD533C5"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72FE5C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38FF67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4EFED68"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26355465" w14:textId="77777777" w:rsidTr="00434DF7">
        <w:tc>
          <w:tcPr>
            <w:tcW w:w="0" w:type="auto"/>
            <w:shd w:val="clear" w:color="auto" w:fill="auto"/>
          </w:tcPr>
          <w:p w14:paraId="201C86A8"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1668C0A"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5617072A"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4C7AC48E" w14:textId="77777777" w:rsidR="00434DF7" w:rsidRPr="00D167C4" w:rsidRDefault="00F178D8" w:rsidP="00434DF7">
            <w:pPr>
              <w:pStyle w:val="Text1"/>
              <w:ind w:left="0"/>
              <w:jc w:val="left"/>
              <w:rPr>
                <w:sz w:val="18"/>
                <w:szCs w:val="18"/>
              </w:rPr>
            </w:pPr>
            <w:r w:rsidRPr="00D167C4">
              <w:rPr>
                <w:noProof/>
                <w:sz w:val="18"/>
                <w:szCs w:val="18"/>
              </w:rPr>
              <w:t>Heroín (počet prípadov zabavenia)</w:t>
            </w:r>
          </w:p>
        </w:tc>
        <w:tc>
          <w:tcPr>
            <w:tcW w:w="0" w:type="auto"/>
            <w:shd w:val="clear" w:color="auto" w:fill="auto"/>
          </w:tcPr>
          <w:p w14:paraId="1CD348EA"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0A0FDDD"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B3804B6"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5F19BCD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96F692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221516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33CFFFD"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04F83CF7" w14:textId="77777777" w:rsidTr="00434DF7">
        <w:tc>
          <w:tcPr>
            <w:tcW w:w="0" w:type="auto"/>
            <w:shd w:val="clear" w:color="auto" w:fill="auto"/>
          </w:tcPr>
          <w:p w14:paraId="66F3651B"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27AA26A"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55B57BAC"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2E56540C" w14:textId="77777777" w:rsidR="00434DF7" w:rsidRPr="00D167C4" w:rsidRDefault="00F178D8" w:rsidP="00434DF7">
            <w:pPr>
              <w:pStyle w:val="Text1"/>
              <w:ind w:left="0"/>
              <w:jc w:val="left"/>
              <w:rPr>
                <w:sz w:val="18"/>
                <w:szCs w:val="18"/>
              </w:rPr>
            </w:pPr>
            <w:r w:rsidRPr="00D167C4">
              <w:rPr>
                <w:noProof/>
                <w:sz w:val="18"/>
                <w:szCs w:val="18"/>
              </w:rPr>
              <w:t>Kokaín (počet prípadov zabavenia)</w:t>
            </w:r>
          </w:p>
        </w:tc>
        <w:tc>
          <w:tcPr>
            <w:tcW w:w="0" w:type="auto"/>
            <w:shd w:val="clear" w:color="auto" w:fill="auto"/>
          </w:tcPr>
          <w:p w14:paraId="40E30CAD"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16A2B27"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41065CFF"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2C2A76B5"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418CFF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6EE8114"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6DADA5F"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5F710E2" w14:textId="77777777" w:rsidTr="00434DF7">
        <w:tc>
          <w:tcPr>
            <w:tcW w:w="0" w:type="auto"/>
            <w:shd w:val="clear" w:color="auto" w:fill="auto"/>
          </w:tcPr>
          <w:p w14:paraId="42478A06"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4D86EE28"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C6B5689"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4CE3B616" w14:textId="77777777" w:rsidR="00434DF7" w:rsidRPr="00D167C4" w:rsidRDefault="00F178D8" w:rsidP="00434DF7">
            <w:pPr>
              <w:pStyle w:val="Text1"/>
              <w:ind w:left="0"/>
              <w:jc w:val="left"/>
              <w:rPr>
                <w:sz w:val="18"/>
                <w:szCs w:val="18"/>
              </w:rPr>
            </w:pPr>
            <w:r w:rsidRPr="00D167C4">
              <w:rPr>
                <w:noProof/>
                <w:sz w:val="18"/>
                <w:szCs w:val="18"/>
              </w:rPr>
              <w:t>Amfetamín – metamfetamín (počet prípadov zabavenia)</w:t>
            </w:r>
          </w:p>
        </w:tc>
        <w:tc>
          <w:tcPr>
            <w:tcW w:w="0" w:type="auto"/>
            <w:shd w:val="clear" w:color="auto" w:fill="auto"/>
          </w:tcPr>
          <w:p w14:paraId="56CD4E8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D4B218F"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653367A"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215DC3C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52BB05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8198CD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73C0E23"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3F4DC06" w14:textId="77777777" w:rsidTr="00434DF7">
        <w:tc>
          <w:tcPr>
            <w:tcW w:w="0" w:type="auto"/>
            <w:shd w:val="clear" w:color="auto" w:fill="auto"/>
          </w:tcPr>
          <w:p w14:paraId="324F8279"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F4D23AA"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3D5E0414"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5ACF4C81" w14:textId="77777777" w:rsidR="00434DF7" w:rsidRPr="00D167C4" w:rsidRDefault="00F178D8" w:rsidP="00434DF7">
            <w:pPr>
              <w:pStyle w:val="Text1"/>
              <w:ind w:left="0"/>
              <w:jc w:val="left"/>
              <w:rPr>
                <w:sz w:val="18"/>
                <w:szCs w:val="18"/>
              </w:rPr>
            </w:pPr>
            <w:r w:rsidRPr="00D167C4">
              <w:rPr>
                <w:noProof/>
                <w:sz w:val="18"/>
                <w:szCs w:val="18"/>
              </w:rPr>
              <w:t>Extáza (počet prípadov zabavenia)</w:t>
            </w:r>
          </w:p>
        </w:tc>
        <w:tc>
          <w:tcPr>
            <w:tcW w:w="0" w:type="auto"/>
            <w:shd w:val="clear" w:color="auto" w:fill="auto"/>
          </w:tcPr>
          <w:p w14:paraId="5DB6D783"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A76B6F3"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47555381"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2F7163CA"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C0E13C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3187EA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DBF6E3C"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6EA5D177" w14:textId="77777777" w:rsidTr="00434DF7">
        <w:tc>
          <w:tcPr>
            <w:tcW w:w="0" w:type="auto"/>
            <w:shd w:val="clear" w:color="auto" w:fill="auto"/>
          </w:tcPr>
          <w:p w14:paraId="23A99F0F"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3D47C3DD"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0531BEB8"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606E4C9E" w14:textId="77777777" w:rsidR="00434DF7" w:rsidRPr="00D167C4" w:rsidRDefault="00F178D8" w:rsidP="00434DF7">
            <w:pPr>
              <w:pStyle w:val="Text1"/>
              <w:ind w:left="0"/>
              <w:jc w:val="left"/>
              <w:rPr>
                <w:sz w:val="18"/>
                <w:szCs w:val="18"/>
              </w:rPr>
            </w:pPr>
            <w:r w:rsidRPr="00D167C4">
              <w:rPr>
                <w:noProof/>
                <w:sz w:val="18"/>
                <w:szCs w:val="18"/>
              </w:rPr>
              <w:t>Nové psychoaktívne látky (počet prípadov zabavenia)</w:t>
            </w:r>
          </w:p>
        </w:tc>
        <w:tc>
          <w:tcPr>
            <w:tcW w:w="0" w:type="auto"/>
            <w:shd w:val="clear" w:color="auto" w:fill="auto"/>
          </w:tcPr>
          <w:p w14:paraId="027E36F3"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F0EAAD2"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30BC0A04"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38D9101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A4C58D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DF9194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84CA013"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0BABACD6" w14:textId="77777777" w:rsidTr="00434DF7">
        <w:tc>
          <w:tcPr>
            <w:tcW w:w="0" w:type="auto"/>
            <w:shd w:val="clear" w:color="auto" w:fill="auto"/>
          </w:tcPr>
          <w:p w14:paraId="6A61B6E4" w14:textId="77777777" w:rsidR="00434DF7" w:rsidRPr="00D167C4" w:rsidRDefault="00F178D8" w:rsidP="00434DF7">
            <w:pPr>
              <w:pStyle w:val="Text1"/>
              <w:ind w:left="0"/>
              <w:jc w:val="left"/>
              <w:rPr>
                <w:sz w:val="18"/>
                <w:szCs w:val="18"/>
              </w:rPr>
            </w:pPr>
            <w:r w:rsidRPr="00D167C4">
              <w:rPr>
                <w:noProof/>
                <w:sz w:val="18"/>
                <w:szCs w:val="18"/>
              </w:rPr>
              <w:lastRenderedPageBreak/>
              <w:t>OC5</w:t>
            </w:r>
          </w:p>
        </w:tc>
        <w:tc>
          <w:tcPr>
            <w:tcW w:w="0" w:type="auto"/>
            <w:shd w:val="clear" w:color="auto" w:fill="auto"/>
          </w:tcPr>
          <w:p w14:paraId="41B241FD"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E9A55BB"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31D7EA6F" w14:textId="77777777" w:rsidR="00434DF7" w:rsidRPr="00D167C4" w:rsidRDefault="00F178D8" w:rsidP="00434DF7">
            <w:pPr>
              <w:pStyle w:val="Text1"/>
              <w:ind w:left="0"/>
              <w:jc w:val="left"/>
              <w:rPr>
                <w:sz w:val="18"/>
                <w:szCs w:val="18"/>
              </w:rPr>
            </w:pPr>
            <w:r w:rsidRPr="00D167C4">
              <w:rPr>
                <w:noProof/>
                <w:sz w:val="18"/>
                <w:szCs w:val="18"/>
              </w:rPr>
              <w:t>LSD (dávky)</w:t>
            </w:r>
          </w:p>
        </w:tc>
        <w:tc>
          <w:tcPr>
            <w:tcW w:w="0" w:type="auto"/>
            <w:shd w:val="clear" w:color="auto" w:fill="auto"/>
          </w:tcPr>
          <w:p w14:paraId="434975C5"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437F169"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21354A19"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14686BCA"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4FBDB8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D21BE4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28CB941"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602C4F9D" w14:textId="77777777" w:rsidTr="00434DF7">
        <w:tc>
          <w:tcPr>
            <w:tcW w:w="0" w:type="auto"/>
            <w:shd w:val="clear" w:color="auto" w:fill="auto"/>
          </w:tcPr>
          <w:p w14:paraId="54124663"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5C232A17"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4C12A44C"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0235DFB0" w14:textId="77777777" w:rsidR="00434DF7" w:rsidRPr="00D167C4" w:rsidRDefault="00F178D8" w:rsidP="00434DF7">
            <w:pPr>
              <w:pStyle w:val="Text1"/>
              <w:ind w:left="0"/>
              <w:jc w:val="left"/>
              <w:rPr>
                <w:sz w:val="18"/>
                <w:szCs w:val="18"/>
              </w:rPr>
            </w:pPr>
            <w:r w:rsidRPr="00D167C4">
              <w:rPr>
                <w:noProof/>
                <w:sz w:val="18"/>
                <w:szCs w:val="18"/>
              </w:rPr>
              <w:t>2. zabavenie hotovosti (podľa</w:t>
            </w:r>
            <w:r w:rsidRPr="00D167C4">
              <w:rPr>
                <w:noProof/>
                <w:sz w:val="18"/>
                <w:szCs w:val="18"/>
              </w:rPr>
              <w:t xml:space="preserve"> hodnoty);</w:t>
            </w:r>
          </w:p>
        </w:tc>
        <w:tc>
          <w:tcPr>
            <w:tcW w:w="0" w:type="auto"/>
            <w:shd w:val="clear" w:color="auto" w:fill="auto"/>
          </w:tcPr>
          <w:p w14:paraId="67D321E0"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29C77E66"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548C85F"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343BE2F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87FF52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FEBB81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1017682"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7CB60D74" w14:textId="77777777" w:rsidTr="00434DF7">
        <w:tc>
          <w:tcPr>
            <w:tcW w:w="0" w:type="auto"/>
            <w:shd w:val="clear" w:color="auto" w:fill="auto"/>
          </w:tcPr>
          <w:p w14:paraId="1EF71394"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7B6CA91"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0A85E031"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4CF65E2A" w14:textId="77777777" w:rsidR="00434DF7" w:rsidRPr="00D167C4" w:rsidRDefault="00F178D8" w:rsidP="00434DF7">
            <w:pPr>
              <w:pStyle w:val="Text1"/>
              <w:ind w:left="0"/>
              <w:jc w:val="left"/>
              <w:rPr>
                <w:sz w:val="18"/>
                <w:szCs w:val="18"/>
              </w:rPr>
            </w:pPr>
            <w:r w:rsidRPr="00D167C4">
              <w:rPr>
                <w:noProof/>
                <w:sz w:val="18"/>
                <w:szCs w:val="18"/>
              </w:rPr>
              <w:t>3. zabavenie ostatných aktív (podľa odhadovanej hodnoty);</w:t>
            </w:r>
          </w:p>
        </w:tc>
        <w:tc>
          <w:tcPr>
            <w:tcW w:w="0" w:type="auto"/>
            <w:shd w:val="clear" w:color="auto" w:fill="auto"/>
          </w:tcPr>
          <w:p w14:paraId="22874B19"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3B58CFC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926F880"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7183B1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79FAD1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3C0D72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80AADAF"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4C2F074" w14:textId="77777777" w:rsidTr="00434DF7">
        <w:tc>
          <w:tcPr>
            <w:tcW w:w="0" w:type="auto"/>
            <w:shd w:val="clear" w:color="auto" w:fill="auto"/>
          </w:tcPr>
          <w:p w14:paraId="6F2F1725"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7C97D7F4"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844B309"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2E9542CD" w14:textId="77777777" w:rsidR="00434DF7" w:rsidRPr="00D167C4" w:rsidRDefault="00F178D8" w:rsidP="00434DF7">
            <w:pPr>
              <w:pStyle w:val="Text1"/>
              <w:ind w:left="0"/>
              <w:jc w:val="left"/>
              <w:rPr>
                <w:sz w:val="18"/>
                <w:szCs w:val="18"/>
              </w:rPr>
            </w:pPr>
            <w:r w:rsidRPr="00D167C4">
              <w:rPr>
                <w:noProof/>
                <w:sz w:val="18"/>
                <w:szCs w:val="18"/>
              </w:rPr>
              <w:t>4. odstránenia internetových domén (počet);</w:t>
            </w:r>
          </w:p>
        </w:tc>
        <w:tc>
          <w:tcPr>
            <w:tcW w:w="0" w:type="auto"/>
            <w:shd w:val="clear" w:color="auto" w:fill="auto"/>
          </w:tcPr>
          <w:p w14:paraId="2F3086D8"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3B1D42C"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082595AC"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24EB9A5D"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D8DA21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D8F86E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636F0DC"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141EB579" w14:textId="77777777" w:rsidTr="00434DF7">
        <w:tc>
          <w:tcPr>
            <w:tcW w:w="0" w:type="auto"/>
            <w:shd w:val="clear" w:color="auto" w:fill="auto"/>
          </w:tcPr>
          <w:p w14:paraId="058F6564"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6931593C"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25393D92"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1FFBDDA9" w14:textId="77777777" w:rsidR="00434DF7" w:rsidRPr="00D167C4" w:rsidRDefault="00F178D8" w:rsidP="00434DF7">
            <w:pPr>
              <w:pStyle w:val="Text1"/>
              <w:ind w:left="0"/>
              <w:jc w:val="left"/>
              <w:rPr>
                <w:sz w:val="18"/>
                <w:szCs w:val="18"/>
              </w:rPr>
            </w:pPr>
            <w:r w:rsidRPr="00D167C4">
              <w:rPr>
                <w:noProof/>
                <w:sz w:val="18"/>
                <w:szCs w:val="18"/>
              </w:rPr>
              <w:t>5. identifikované obete (pre určité druhy trestnej činnosti);</w:t>
            </w:r>
          </w:p>
        </w:tc>
        <w:tc>
          <w:tcPr>
            <w:tcW w:w="0" w:type="auto"/>
            <w:shd w:val="clear" w:color="auto" w:fill="auto"/>
          </w:tcPr>
          <w:p w14:paraId="1C736B26"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2E2409D"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0CD5762B"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74230CC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FAD771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CBDCC7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85A1D31"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6B39A9A3" w14:textId="77777777" w:rsidTr="00434DF7">
        <w:tc>
          <w:tcPr>
            <w:tcW w:w="0" w:type="auto"/>
            <w:shd w:val="clear" w:color="auto" w:fill="auto"/>
          </w:tcPr>
          <w:p w14:paraId="7924A02C"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D21A130"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5E3162D0" w14:textId="77777777" w:rsidR="00434DF7" w:rsidRPr="00D167C4" w:rsidRDefault="00F178D8" w:rsidP="00434DF7">
            <w:pPr>
              <w:pStyle w:val="Text1"/>
              <w:ind w:left="0"/>
              <w:jc w:val="left"/>
              <w:rPr>
                <w:sz w:val="18"/>
                <w:szCs w:val="18"/>
              </w:rPr>
            </w:pPr>
            <w:r w:rsidRPr="00D167C4">
              <w:rPr>
                <w:noProof/>
                <w:sz w:val="18"/>
                <w:szCs w:val="18"/>
              </w:rPr>
              <w:t>SO5R3</w:t>
            </w:r>
          </w:p>
        </w:tc>
        <w:tc>
          <w:tcPr>
            <w:tcW w:w="0" w:type="auto"/>
            <w:shd w:val="clear" w:color="auto" w:fill="auto"/>
          </w:tcPr>
          <w:p w14:paraId="27A89E21" w14:textId="77777777" w:rsidR="00434DF7" w:rsidRPr="00D167C4" w:rsidRDefault="00F178D8" w:rsidP="00434DF7">
            <w:pPr>
              <w:pStyle w:val="Text1"/>
              <w:ind w:left="0"/>
              <w:jc w:val="left"/>
              <w:rPr>
                <w:sz w:val="18"/>
                <w:szCs w:val="18"/>
              </w:rPr>
            </w:pPr>
            <w:r w:rsidRPr="00D167C4">
              <w:rPr>
                <w:noProof/>
                <w:sz w:val="18"/>
                <w:szCs w:val="18"/>
              </w:rPr>
              <w:t>6. zatknuté osoby</w:t>
            </w:r>
          </w:p>
        </w:tc>
        <w:tc>
          <w:tcPr>
            <w:tcW w:w="0" w:type="auto"/>
            <w:shd w:val="clear" w:color="auto" w:fill="auto"/>
          </w:tcPr>
          <w:p w14:paraId="0AC7264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514B79B"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6D47D2A"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30D29584"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9BEB9F4"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4F086A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A6B8E29"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2877205F" w14:textId="77777777" w:rsidTr="00434DF7">
        <w:tc>
          <w:tcPr>
            <w:tcW w:w="0" w:type="auto"/>
            <w:shd w:val="clear" w:color="auto" w:fill="auto"/>
          </w:tcPr>
          <w:p w14:paraId="1E2DBDE4"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5BDA880D"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69A24BB6" w14:textId="77777777" w:rsidR="00434DF7" w:rsidRPr="00D167C4" w:rsidRDefault="00F178D8" w:rsidP="00434DF7">
            <w:pPr>
              <w:pStyle w:val="Text1"/>
              <w:ind w:left="0"/>
              <w:jc w:val="left"/>
              <w:rPr>
                <w:sz w:val="18"/>
                <w:szCs w:val="18"/>
              </w:rPr>
            </w:pPr>
            <w:r w:rsidRPr="00D167C4">
              <w:rPr>
                <w:noProof/>
                <w:sz w:val="18"/>
                <w:szCs w:val="18"/>
              </w:rPr>
              <w:t>SO5I1</w:t>
            </w:r>
          </w:p>
        </w:tc>
        <w:tc>
          <w:tcPr>
            <w:tcW w:w="0" w:type="auto"/>
            <w:shd w:val="clear" w:color="auto" w:fill="auto"/>
          </w:tcPr>
          <w:p w14:paraId="123F8207" w14:textId="77777777" w:rsidR="00434DF7" w:rsidRPr="00D167C4" w:rsidRDefault="00F178D8" w:rsidP="00434DF7">
            <w:pPr>
              <w:pStyle w:val="Text1"/>
              <w:ind w:left="0"/>
              <w:jc w:val="left"/>
              <w:rPr>
                <w:sz w:val="18"/>
                <w:szCs w:val="18"/>
              </w:rPr>
            </w:pPr>
            <w:r w:rsidRPr="00D167C4">
              <w:rPr>
                <w:noProof/>
                <w:sz w:val="18"/>
                <w:szCs w:val="18"/>
              </w:rPr>
              <w:t>Počet/hodnota</w:t>
            </w:r>
            <w:r w:rsidRPr="00D167C4">
              <w:rPr>
                <w:noProof/>
                <w:sz w:val="18"/>
                <w:szCs w:val="18"/>
              </w:rPr>
              <w:t xml:space="preserve"> zaisteného, zhabaného a skonfiškovaného majetku pochádzajúceho z trestnej činnosti v dôsledku akcií v rozsahu pôsobnosti nariadenia (EÚ) č. 513/2014:</w:t>
            </w:r>
          </w:p>
          <w:p w14:paraId="296BF227" w14:textId="77777777" w:rsidR="00434DF7" w:rsidRPr="00D167C4" w:rsidRDefault="00F178D8" w:rsidP="00434DF7">
            <w:pPr>
              <w:pStyle w:val="Text1"/>
              <w:ind w:left="0"/>
              <w:jc w:val="left"/>
              <w:rPr>
                <w:sz w:val="18"/>
                <w:szCs w:val="18"/>
              </w:rPr>
            </w:pPr>
            <w:r w:rsidRPr="00D167C4">
              <w:rPr>
                <w:noProof/>
                <w:sz w:val="18"/>
                <w:szCs w:val="18"/>
              </w:rPr>
              <w:t>1. počet vykonaných príkazov na zaistenie;</w:t>
            </w:r>
          </w:p>
        </w:tc>
        <w:tc>
          <w:tcPr>
            <w:tcW w:w="0" w:type="auto"/>
            <w:shd w:val="clear" w:color="auto" w:fill="auto"/>
          </w:tcPr>
          <w:p w14:paraId="2D359112"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B0B1D47"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46F2068"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663B1A1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4658668"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5E1FC4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99807FD"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31B8C71A" w14:textId="77777777" w:rsidTr="00434DF7">
        <w:tc>
          <w:tcPr>
            <w:tcW w:w="0" w:type="auto"/>
            <w:shd w:val="clear" w:color="auto" w:fill="auto"/>
          </w:tcPr>
          <w:p w14:paraId="7D219D79"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DA3174F"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44C1D7D6" w14:textId="77777777" w:rsidR="00434DF7" w:rsidRPr="00D167C4" w:rsidRDefault="00F178D8" w:rsidP="00434DF7">
            <w:pPr>
              <w:pStyle w:val="Text1"/>
              <w:ind w:left="0"/>
              <w:jc w:val="left"/>
              <w:rPr>
                <w:sz w:val="18"/>
                <w:szCs w:val="18"/>
              </w:rPr>
            </w:pPr>
            <w:r w:rsidRPr="00D167C4">
              <w:rPr>
                <w:noProof/>
                <w:sz w:val="18"/>
                <w:szCs w:val="18"/>
              </w:rPr>
              <w:t>SO5I1</w:t>
            </w:r>
          </w:p>
        </w:tc>
        <w:tc>
          <w:tcPr>
            <w:tcW w:w="0" w:type="auto"/>
            <w:shd w:val="clear" w:color="auto" w:fill="auto"/>
          </w:tcPr>
          <w:p w14:paraId="5B82180A" w14:textId="77777777" w:rsidR="00434DF7" w:rsidRPr="00D167C4" w:rsidRDefault="00F178D8" w:rsidP="00434DF7">
            <w:pPr>
              <w:pStyle w:val="Text1"/>
              <w:ind w:left="0"/>
              <w:jc w:val="left"/>
              <w:rPr>
                <w:sz w:val="18"/>
                <w:szCs w:val="18"/>
              </w:rPr>
            </w:pPr>
            <w:r w:rsidRPr="00D167C4">
              <w:rPr>
                <w:noProof/>
                <w:sz w:val="18"/>
                <w:szCs w:val="18"/>
              </w:rPr>
              <w:t xml:space="preserve">2. </w:t>
            </w:r>
            <w:r w:rsidRPr="00D167C4">
              <w:rPr>
                <w:noProof/>
                <w:sz w:val="18"/>
                <w:szCs w:val="18"/>
              </w:rPr>
              <w:t>počet vykonaných príkazov na konfiškáciu;</w:t>
            </w:r>
          </w:p>
        </w:tc>
        <w:tc>
          <w:tcPr>
            <w:tcW w:w="0" w:type="auto"/>
            <w:shd w:val="clear" w:color="auto" w:fill="auto"/>
          </w:tcPr>
          <w:p w14:paraId="28E115A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5E091963"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1E1FC3C2"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3A5A65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4EA5E2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E2AA0C8"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46715B5"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2A749F65" w14:textId="77777777" w:rsidTr="00434DF7">
        <w:tc>
          <w:tcPr>
            <w:tcW w:w="0" w:type="auto"/>
            <w:shd w:val="clear" w:color="auto" w:fill="auto"/>
          </w:tcPr>
          <w:p w14:paraId="18BAFE26"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58B4B924"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82F82E8" w14:textId="77777777" w:rsidR="00434DF7" w:rsidRPr="00D167C4" w:rsidRDefault="00F178D8" w:rsidP="00434DF7">
            <w:pPr>
              <w:pStyle w:val="Text1"/>
              <w:ind w:left="0"/>
              <w:jc w:val="left"/>
              <w:rPr>
                <w:sz w:val="18"/>
                <w:szCs w:val="18"/>
              </w:rPr>
            </w:pPr>
            <w:r w:rsidRPr="00D167C4">
              <w:rPr>
                <w:noProof/>
                <w:sz w:val="18"/>
                <w:szCs w:val="18"/>
              </w:rPr>
              <w:t>SO5I1</w:t>
            </w:r>
          </w:p>
        </w:tc>
        <w:tc>
          <w:tcPr>
            <w:tcW w:w="0" w:type="auto"/>
            <w:shd w:val="clear" w:color="auto" w:fill="auto"/>
          </w:tcPr>
          <w:p w14:paraId="41BDB62E" w14:textId="77777777" w:rsidR="00434DF7" w:rsidRPr="00D167C4" w:rsidRDefault="00F178D8" w:rsidP="00434DF7">
            <w:pPr>
              <w:pStyle w:val="Text1"/>
              <w:ind w:left="0"/>
              <w:jc w:val="left"/>
              <w:rPr>
                <w:sz w:val="18"/>
                <w:szCs w:val="18"/>
              </w:rPr>
            </w:pPr>
            <w:r w:rsidRPr="00D167C4">
              <w:rPr>
                <w:noProof/>
                <w:sz w:val="18"/>
                <w:szCs w:val="18"/>
              </w:rPr>
              <w:t>3. odhadovaná hodnota zaisteného majetku, a to aspoň majetku zaisteného na účely prípadnej následnej konfiškácie v čase zaistenia;</w:t>
            </w:r>
          </w:p>
        </w:tc>
        <w:tc>
          <w:tcPr>
            <w:tcW w:w="0" w:type="auto"/>
            <w:shd w:val="clear" w:color="auto" w:fill="auto"/>
          </w:tcPr>
          <w:p w14:paraId="2602C985"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53F9BFBE"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2F3DC05B" w14:textId="77777777" w:rsidR="00434DF7" w:rsidRPr="00D167C4" w:rsidRDefault="00F178D8" w:rsidP="00434DF7">
            <w:pPr>
              <w:pStyle w:val="Text1"/>
              <w:ind w:left="0"/>
              <w:jc w:val="left"/>
              <w:rPr>
                <w:sz w:val="18"/>
                <w:szCs w:val="18"/>
              </w:rPr>
            </w:pPr>
            <w:r w:rsidRPr="00D167C4">
              <w:rPr>
                <w:noProof/>
                <w:sz w:val="18"/>
                <w:szCs w:val="18"/>
              </w:rPr>
              <w:t xml:space="preserve">Členské </w:t>
            </w:r>
            <w:r w:rsidRPr="00D167C4">
              <w:rPr>
                <w:noProof/>
                <w:sz w:val="18"/>
                <w:szCs w:val="18"/>
              </w:rPr>
              <w:t>štáty</w:t>
            </w:r>
          </w:p>
        </w:tc>
        <w:tc>
          <w:tcPr>
            <w:tcW w:w="0" w:type="auto"/>
            <w:shd w:val="clear" w:color="auto" w:fill="auto"/>
          </w:tcPr>
          <w:p w14:paraId="6F091ED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BF1691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7594D6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7FA5AA8"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0A610CAF" w14:textId="77777777" w:rsidTr="00434DF7">
        <w:tc>
          <w:tcPr>
            <w:tcW w:w="0" w:type="auto"/>
            <w:shd w:val="clear" w:color="auto" w:fill="auto"/>
          </w:tcPr>
          <w:p w14:paraId="5713C0A7"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BD2B424"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4D558B04" w14:textId="77777777" w:rsidR="00434DF7" w:rsidRPr="00D167C4" w:rsidRDefault="00F178D8" w:rsidP="00434DF7">
            <w:pPr>
              <w:pStyle w:val="Text1"/>
              <w:ind w:left="0"/>
              <w:jc w:val="left"/>
              <w:rPr>
                <w:sz w:val="18"/>
                <w:szCs w:val="18"/>
              </w:rPr>
            </w:pPr>
            <w:r w:rsidRPr="00D167C4">
              <w:rPr>
                <w:noProof/>
                <w:sz w:val="18"/>
                <w:szCs w:val="18"/>
              </w:rPr>
              <w:t>SO5I1</w:t>
            </w:r>
          </w:p>
        </w:tc>
        <w:tc>
          <w:tcPr>
            <w:tcW w:w="0" w:type="auto"/>
            <w:shd w:val="clear" w:color="auto" w:fill="auto"/>
          </w:tcPr>
          <w:p w14:paraId="65C2EC4C" w14:textId="77777777" w:rsidR="00434DF7" w:rsidRPr="00D167C4" w:rsidRDefault="00F178D8" w:rsidP="00434DF7">
            <w:pPr>
              <w:pStyle w:val="Text1"/>
              <w:ind w:left="0"/>
              <w:jc w:val="left"/>
              <w:rPr>
                <w:sz w:val="18"/>
                <w:szCs w:val="18"/>
              </w:rPr>
            </w:pPr>
            <w:r w:rsidRPr="00D167C4">
              <w:rPr>
                <w:noProof/>
                <w:sz w:val="18"/>
                <w:szCs w:val="18"/>
              </w:rPr>
              <w:t>4. odhadovaná hodnota vymoženého majetku v čase konfiškácie</w:t>
            </w:r>
          </w:p>
        </w:tc>
        <w:tc>
          <w:tcPr>
            <w:tcW w:w="0" w:type="auto"/>
            <w:shd w:val="clear" w:color="auto" w:fill="auto"/>
          </w:tcPr>
          <w:p w14:paraId="01F00345" w14:textId="77777777" w:rsidR="00434DF7" w:rsidRPr="00D167C4" w:rsidRDefault="00F178D8" w:rsidP="00434DF7">
            <w:pPr>
              <w:pStyle w:val="Text1"/>
              <w:ind w:left="0"/>
              <w:jc w:val="left"/>
              <w:rPr>
                <w:sz w:val="18"/>
                <w:szCs w:val="18"/>
              </w:rPr>
            </w:pPr>
            <w:r w:rsidRPr="00D167C4">
              <w:rPr>
                <w:noProof/>
                <w:sz w:val="18"/>
                <w:szCs w:val="18"/>
              </w:rPr>
              <w:t>Suma v EUR</w:t>
            </w:r>
          </w:p>
        </w:tc>
        <w:tc>
          <w:tcPr>
            <w:tcW w:w="0" w:type="auto"/>
            <w:shd w:val="clear" w:color="auto" w:fill="auto"/>
          </w:tcPr>
          <w:p w14:paraId="6FBA118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03E7ED8"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0895145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A3A085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F5F27C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08506C3"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5F4466CF" w14:textId="77777777" w:rsidTr="00434DF7">
        <w:tc>
          <w:tcPr>
            <w:tcW w:w="0" w:type="auto"/>
            <w:shd w:val="clear" w:color="auto" w:fill="auto"/>
          </w:tcPr>
          <w:p w14:paraId="48303EA3"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7DDFC6DE"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CDD3E78" w14:textId="77777777" w:rsidR="00434DF7" w:rsidRPr="00D167C4" w:rsidRDefault="00F178D8" w:rsidP="00434DF7">
            <w:pPr>
              <w:pStyle w:val="Text1"/>
              <w:ind w:left="0"/>
              <w:jc w:val="left"/>
              <w:rPr>
                <w:sz w:val="18"/>
                <w:szCs w:val="18"/>
              </w:rPr>
            </w:pPr>
            <w:r w:rsidRPr="00D167C4">
              <w:rPr>
                <w:noProof/>
                <w:sz w:val="18"/>
                <w:szCs w:val="18"/>
              </w:rPr>
              <w:t>SO5I1</w:t>
            </w:r>
          </w:p>
        </w:tc>
        <w:tc>
          <w:tcPr>
            <w:tcW w:w="0" w:type="auto"/>
            <w:shd w:val="clear" w:color="auto" w:fill="auto"/>
          </w:tcPr>
          <w:p w14:paraId="1EB232D3" w14:textId="77777777" w:rsidR="00434DF7" w:rsidRPr="00D167C4" w:rsidRDefault="00F178D8" w:rsidP="00434DF7">
            <w:pPr>
              <w:pStyle w:val="Text1"/>
              <w:ind w:left="0"/>
              <w:jc w:val="left"/>
              <w:rPr>
                <w:sz w:val="18"/>
                <w:szCs w:val="18"/>
              </w:rPr>
            </w:pPr>
            <w:r w:rsidRPr="00D167C4">
              <w:rPr>
                <w:noProof/>
                <w:sz w:val="18"/>
                <w:szCs w:val="18"/>
              </w:rPr>
              <w:t xml:space="preserve">5. počet prípadov, v ktorých príkaz na konfiškáciu vydaný na základe rámcového rozhodnutia </w:t>
            </w:r>
            <w:r w:rsidRPr="00D167C4">
              <w:rPr>
                <w:noProof/>
                <w:sz w:val="18"/>
                <w:szCs w:val="18"/>
              </w:rPr>
              <w:t>2006/783/JHA nebol vykonaný</w:t>
            </w:r>
          </w:p>
        </w:tc>
        <w:tc>
          <w:tcPr>
            <w:tcW w:w="0" w:type="auto"/>
            <w:shd w:val="clear" w:color="auto" w:fill="auto"/>
          </w:tcPr>
          <w:p w14:paraId="35548917"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71C194A"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C02EEDE"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7792A35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F90777A"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444525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C18D230"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74DD6D3C" w14:textId="77777777" w:rsidTr="00434DF7">
        <w:tc>
          <w:tcPr>
            <w:tcW w:w="0" w:type="auto"/>
            <w:shd w:val="clear" w:color="auto" w:fill="auto"/>
          </w:tcPr>
          <w:p w14:paraId="5E28F847"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64C996E7"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4AF1754" w14:textId="77777777" w:rsidR="00434DF7" w:rsidRPr="00D167C4" w:rsidRDefault="00F178D8" w:rsidP="00434DF7">
            <w:pPr>
              <w:pStyle w:val="Text1"/>
              <w:ind w:left="0"/>
              <w:jc w:val="left"/>
              <w:rPr>
                <w:sz w:val="18"/>
                <w:szCs w:val="18"/>
              </w:rPr>
            </w:pPr>
            <w:r w:rsidRPr="00D167C4">
              <w:rPr>
                <w:noProof/>
                <w:sz w:val="18"/>
                <w:szCs w:val="18"/>
              </w:rPr>
              <w:t>SO5I2</w:t>
            </w:r>
          </w:p>
        </w:tc>
        <w:tc>
          <w:tcPr>
            <w:tcW w:w="0" w:type="auto"/>
            <w:shd w:val="clear" w:color="auto" w:fill="auto"/>
          </w:tcPr>
          <w:p w14:paraId="6C1EAB35" w14:textId="77777777" w:rsidR="00434DF7" w:rsidRPr="00D167C4" w:rsidRDefault="00F178D8" w:rsidP="00434DF7">
            <w:pPr>
              <w:pStyle w:val="Text1"/>
              <w:ind w:left="0"/>
              <w:jc w:val="left"/>
              <w:rPr>
                <w:sz w:val="18"/>
                <w:szCs w:val="18"/>
              </w:rPr>
            </w:pPr>
            <w:r w:rsidRPr="00D167C4">
              <w:rPr>
                <w:noProof/>
                <w:sz w:val="18"/>
                <w:szCs w:val="18"/>
              </w:rPr>
              <w:t>Počet políciou zaznamenaných priestupkov, podozrivých osôb, stíhaní a odsúdení vyplývajúcich z akcií, ktoré spadajú do rozsahu pôsobnosti nariadenia (EÚ) č. 513/2014:</w:t>
            </w:r>
          </w:p>
          <w:p w14:paraId="6F9B0B35" w14:textId="77777777" w:rsidR="00434DF7" w:rsidRPr="00D167C4" w:rsidRDefault="00F178D8" w:rsidP="00434DF7">
            <w:pPr>
              <w:pStyle w:val="Text1"/>
              <w:ind w:left="0"/>
              <w:jc w:val="left"/>
              <w:rPr>
                <w:sz w:val="18"/>
                <w:szCs w:val="18"/>
              </w:rPr>
            </w:pPr>
            <w:r w:rsidRPr="00D167C4">
              <w:rPr>
                <w:noProof/>
                <w:sz w:val="18"/>
                <w:szCs w:val="18"/>
              </w:rPr>
              <w:lastRenderedPageBreak/>
              <w:t xml:space="preserve">1. </w:t>
            </w:r>
            <w:r w:rsidRPr="00D167C4">
              <w:rPr>
                <w:noProof/>
                <w:sz w:val="18"/>
                <w:szCs w:val="18"/>
              </w:rPr>
              <w:t>Políciou zaznamenané priestupky</w:t>
            </w:r>
          </w:p>
        </w:tc>
        <w:tc>
          <w:tcPr>
            <w:tcW w:w="0" w:type="auto"/>
            <w:shd w:val="clear" w:color="auto" w:fill="auto"/>
          </w:tcPr>
          <w:p w14:paraId="2A09F34E" w14:textId="77777777" w:rsidR="00434DF7" w:rsidRPr="00D167C4" w:rsidRDefault="00F178D8" w:rsidP="00434DF7">
            <w:pPr>
              <w:pStyle w:val="Text1"/>
              <w:ind w:left="0"/>
              <w:jc w:val="left"/>
              <w:rPr>
                <w:sz w:val="18"/>
                <w:szCs w:val="18"/>
              </w:rPr>
            </w:pPr>
            <w:r w:rsidRPr="00D167C4">
              <w:rPr>
                <w:noProof/>
                <w:sz w:val="18"/>
                <w:szCs w:val="18"/>
              </w:rPr>
              <w:lastRenderedPageBreak/>
              <w:t>Počet</w:t>
            </w:r>
          </w:p>
        </w:tc>
        <w:tc>
          <w:tcPr>
            <w:tcW w:w="0" w:type="auto"/>
            <w:shd w:val="clear" w:color="auto" w:fill="auto"/>
          </w:tcPr>
          <w:p w14:paraId="5AC7C556" w14:textId="77777777" w:rsidR="00434DF7" w:rsidRPr="0059213F" w:rsidRDefault="00F178D8" w:rsidP="00434DF7">
            <w:pPr>
              <w:pStyle w:val="Text1"/>
              <w:ind w:left="0"/>
              <w:jc w:val="left"/>
              <w:rPr>
                <w:sz w:val="16"/>
                <w:szCs w:val="16"/>
              </w:rPr>
            </w:pPr>
            <w:r w:rsidRPr="0059213F">
              <w:rPr>
                <w:noProof/>
                <w:sz w:val="16"/>
                <w:szCs w:val="16"/>
              </w:rPr>
              <w:t>36 058,00</w:t>
            </w:r>
          </w:p>
        </w:tc>
        <w:tc>
          <w:tcPr>
            <w:tcW w:w="0" w:type="auto"/>
            <w:shd w:val="clear" w:color="auto" w:fill="auto"/>
          </w:tcPr>
          <w:p w14:paraId="3CEA5174" w14:textId="77777777" w:rsidR="00434DF7" w:rsidRPr="00D167C4" w:rsidRDefault="00F178D8" w:rsidP="00434DF7">
            <w:pPr>
              <w:pStyle w:val="Text1"/>
              <w:ind w:left="0"/>
              <w:jc w:val="left"/>
              <w:rPr>
                <w:sz w:val="18"/>
                <w:szCs w:val="18"/>
              </w:rPr>
            </w:pPr>
            <w:r w:rsidRPr="00D167C4">
              <w:rPr>
                <w:noProof/>
                <w:sz w:val="18"/>
                <w:szCs w:val="18"/>
              </w:rPr>
              <w:t>Eurostat (crim_off_cat)</w:t>
            </w:r>
          </w:p>
        </w:tc>
        <w:tc>
          <w:tcPr>
            <w:tcW w:w="0" w:type="auto"/>
            <w:shd w:val="clear" w:color="auto" w:fill="auto"/>
          </w:tcPr>
          <w:p w14:paraId="0443A77C" w14:textId="77777777" w:rsidR="00434DF7" w:rsidRPr="00B405AE" w:rsidRDefault="00F178D8" w:rsidP="00434DF7">
            <w:pPr>
              <w:pStyle w:val="Text1"/>
              <w:ind w:left="0"/>
              <w:jc w:val="right"/>
              <w:rPr>
                <w:sz w:val="16"/>
                <w:szCs w:val="16"/>
              </w:rPr>
            </w:pPr>
            <w:r w:rsidRPr="00B405AE">
              <w:rPr>
                <w:noProof/>
                <w:sz w:val="16"/>
                <w:szCs w:val="16"/>
              </w:rPr>
              <w:t>101 448,00</w:t>
            </w:r>
          </w:p>
        </w:tc>
        <w:tc>
          <w:tcPr>
            <w:tcW w:w="0" w:type="auto"/>
            <w:shd w:val="clear" w:color="auto" w:fill="auto"/>
          </w:tcPr>
          <w:p w14:paraId="327CF971" w14:textId="77777777" w:rsidR="00434DF7" w:rsidRPr="00B405AE" w:rsidRDefault="00F178D8" w:rsidP="00434DF7">
            <w:pPr>
              <w:pStyle w:val="Text1"/>
              <w:ind w:left="0"/>
              <w:jc w:val="right"/>
              <w:rPr>
                <w:sz w:val="16"/>
                <w:szCs w:val="16"/>
              </w:rPr>
            </w:pPr>
            <w:r w:rsidRPr="00B405AE">
              <w:rPr>
                <w:noProof/>
                <w:sz w:val="16"/>
                <w:szCs w:val="16"/>
              </w:rPr>
              <w:t>28 589,00</w:t>
            </w:r>
          </w:p>
        </w:tc>
        <w:tc>
          <w:tcPr>
            <w:tcW w:w="0" w:type="auto"/>
            <w:shd w:val="clear" w:color="auto" w:fill="auto"/>
          </w:tcPr>
          <w:p w14:paraId="7F7A4322" w14:textId="77777777" w:rsidR="00434DF7" w:rsidRPr="00B405AE" w:rsidRDefault="00F178D8" w:rsidP="00434DF7">
            <w:pPr>
              <w:pStyle w:val="Text1"/>
              <w:ind w:left="0"/>
              <w:jc w:val="right"/>
              <w:rPr>
                <w:sz w:val="16"/>
                <w:szCs w:val="16"/>
              </w:rPr>
            </w:pPr>
            <w:r w:rsidRPr="00B405AE">
              <w:rPr>
                <w:noProof/>
                <w:sz w:val="16"/>
                <w:szCs w:val="16"/>
              </w:rPr>
              <w:t>5 694,00</w:t>
            </w:r>
          </w:p>
        </w:tc>
        <w:tc>
          <w:tcPr>
            <w:tcW w:w="0" w:type="auto"/>
            <w:shd w:val="clear" w:color="auto" w:fill="auto"/>
          </w:tcPr>
          <w:p w14:paraId="106E5C73" w14:textId="77777777" w:rsidR="00434DF7" w:rsidRPr="00B405AE" w:rsidRDefault="00434DF7" w:rsidP="00434DF7">
            <w:pPr>
              <w:pStyle w:val="Text1"/>
              <w:ind w:left="0"/>
              <w:jc w:val="right"/>
              <w:rPr>
                <w:sz w:val="16"/>
                <w:szCs w:val="16"/>
              </w:rPr>
            </w:pPr>
          </w:p>
        </w:tc>
      </w:tr>
      <w:tr w:rsidR="008A1700" w14:paraId="5F538450" w14:textId="77777777" w:rsidTr="00434DF7">
        <w:tc>
          <w:tcPr>
            <w:tcW w:w="0" w:type="auto"/>
            <w:shd w:val="clear" w:color="auto" w:fill="auto"/>
          </w:tcPr>
          <w:p w14:paraId="6DB47F3F" w14:textId="77777777" w:rsidR="00434DF7" w:rsidRPr="00D167C4" w:rsidRDefault="00F178D8" w:rsidP="00434DF7">
            <w:pPr>
              <w:pStyle w:val="Text1"/>
              <w:ind w:left="0"/>
              <w:jc w:val="left"/>
              <w:rPr>
                <w:sz w:val="18"/>
                <w:szCs w:val="18"/>
              </w:rPr>
            </w:pPr>
            <w:r w:rsidRPr="00D167C4">
              <w:rPr>
                <w:noProof/>
                <w:sz w:val="18"/>
                <w:szCs w:val="18"/>
              </w:rPr>
              <w:lastRenderedPageBreak/>
              <w:t>OC5</w:t>
            </w:r>
          </w:p>
        </w:tc>
        <w:tc>
          <w:tcPr>
            <w:tcW w:w="0" w:type="auto"/>
            <w:shd w:val="clear" w:color="auto" w:fill="auto"/>
          </w:tcPr>
          <w:p w14:paraId="408275AB"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67E8FC9B" w14:textId="77777777" w:rsidR="00434DF7" w:rsidRPr="00D167C4" w:rsidRDefault="00F178D8" w:rsidP="00434DF7">
            <w:pPr>
              <w:pStyle w:val="Text1"/>
              <w:ind w:left="0"/>
              <w:jc w:val="left"/>
              <w:rPr>
                <w:sz w:val="18"/>
                <w:szCs w:val="18"/>
              </w:rPr>
            </w:pPr>
            <w:r w:rsidRPr="00D167C4">
              <w:rPr>
                <w:noProof/>
                <w:sz w:val="18"/>
                <w:szCs w:val="18"/>
              </w:rPr>
              <w:t>SO5I2</w:t>
            </w:r>
          </w:p>
        </w:tc>
        <w:tc>
          <w:tcPr>
            <w:tcW w:w="0" w:type="auto"/>
            <w:shd w:val="clear" w:color="auto" w:fill="auto"/>
          </w:tcPr>
          <w:p w14:paraId="702FBE31" w14:textId="77777777" w:rsidR="00434DF7" w:rsidRPr="00D167C4" w:rsidRDefault="00F178D8" w:rsidP="00434DF7">
            <w:pPr>
              <w:pStyle w:val="Text1"/>
              <w:ind w:left="0"/>
              <w:jc w:val="left"/>
              <w:rPr>
                <w:sz w:val="18"/>
                <w:szCs w:val="18"/>
              </w:rPr>
            </w:pPr>
            <w:r w:rsidRPr="00D167C4">
              <w:rPr>
                <w:noProof/>
                <w:sz w:val="18"/>
                <w:szCs w:val="18"/>
              </w:rPr>
              <w:t>2. Osoby, ktoré sa dostali do formálneho kontaktu s políciou a/alebo systémom trestného súdnictva</w:t>
            </w:r>
          </w:p>
        </w:tc>
        <w:tc>
          <w:tcPr>
            <w:tcW w:w="0" w:type="auto"/>
            <w:shd w:val="clear" w:color="auto" w:fill="auto"/>
          </w:tcPr>
          <w:p w14:paraId="72A04F9D"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B1B36F2" w14:textId="77777777" w:rsidR="00434DF7" w:rsidRPr="0059213F" w:rsidRDefault="00F178D8" w:rsidP="00434DF7">
            <w:pPr>
              <w:pStyle w:val="Text1"/>
              <w:ind w:left="0"/>
              <w:jc w:val="left"/>
              <w:rPr>
                <w:sz w:val="16"/>
                <w:szCs w:val="16"/>
              </w:rPr>
            </w:pPr>
            <w:r w:rsidRPr="0059213F">
              <w:rPr>
                <w:noProof/>
                <w:sz w:val="16"/>
                <w:szCs w:val="16"/>
              </w:rPr>
              <w:t>53 853,00</w:t>
            </w:r>
          </w:p>
        </w:tc>
        <w:tc>
          <w:tcPr>
            <w:tcW w:w="0" w:type="auto"/>
            <w:shd w:val="clear" w:color="auto" w:fill="auto"/>
          </w:tcPr>
          <w:p w14:paraId="2E178D99" w14:textId="77777777" w:rsidR="00434DF7" w:rsidRPr="00D167C4" w:rsidRDefault="00F178D8" w:rsidP="00434DF7">
            <w:pPr>
              <w:pStyle w:val="Text1"/>
              <w:ind w:left="0"/>
              <w:jc w:val="left"/>
              <w:rPr>
                <w:sz w:val="18"/>
                <w:szCs w:val="18"/>
              </w:rPr>
            </w:pPr>
            <w:r w:rsidRPr="00D167C4">
              <w:rPr>
                <w:noProof/>
                <w:sz w:val="18"/>
                <w:szCs w:val="18"/>
              </w:rPr>
              <w:t>Eurostat (crim_just_ctz)</w:t>
            </w:r>
          </w:p>
        </w:tc>
        <w:tc>
          <w:tcPr>
            <w:tcW w:w="0" w:type="auto"/>
            <w:shd w:val="clear" w:color="auto" w:fill="auto"/>
          </w:tcPr>
          <w:p w14:paraId="589FFC73" w14:textId="77777777" w:rsidR="00434DF7" w:rsidRPr="00B405AE" w:rsidRDefault="00F178D8" w:rsidP="00434DF7">
            <w:pPr>
              <w:pStyle w:val="Text1"/>
              <w:ind w:left="0"/>
              <w:jc w:val="right"/>
              <w:rPr>
                <w:sz w:val="16"/>
                <w:szCs w:val="16"/>
              </w:rPr>
            </w:pPr>
            <w:r w:rsidRPr="00B405AE">
              <w:rPr>
                <w:noProof/>
                <w:sz w:val="16"/>
                <w:szCs w:val="16"/>
              </w:rPr>
              <w:t>40 414,00</w:t>
            </w:r>
          </w:p>
        </w:tc>
        <w:tc>
          <w:tcPr>
            <w:tcW w:w="0" w:type="auto"/>
            <w:shd w:val="clear" w:color="auto" w:fill="auto"/>
          </w:tcPr>
          <w:p w14:paraId="0CA4A7C4" w14:textId="77777777" w:rsidR="00434DF7" w:rsidRPr="00B405AE" w:rsidRDefault="00F178D8" w:rsidP="00434DF7">
            <w:pPr>
              <w:pStyle w:val="Text1"/>
              <w:ind w:left="0"/>
              <w:jc w:val="right"/>
              <w:rPr>
                <w:sz w:val="16"/>
                <w:szCs w:val="16"/>
              </w:rPr>
            </w:pPr>
            <w:r w:rsidRPr="00B405AE">
              <w:rPr>
                <w:noProof/>
                <w:sz w:val="16"/>
                <w:szCs w:val="16"/>
              </w:rPr>
              <w:t>47 392,00</w:t>
            </w:r>
          </w:p>
        </w:tc>
        <w:tc>
          <w:tcPr>
            <w:tcW w:w="0" w:type="auto"/>
            <w:shd w:val="clear" w:color="auto" w:fill="auto"/>
          </w:tcPr>
          <w:p w14:paraId="23C4B178" w14:textId="77777777" w:rsidR="00434DF7" w:rsidRPr="00B405AE" w:rsidRDefault="00F178D8" w:rsidP="00434DF7">
            <w:pPr>
              <w:pStyle w:val="Text1"/>
              <w:ind w:left="0"/>
              <w:jc w:val="right"/>
              <w:rPr>
                <w:sz w:val="16"/>
                <w:szCs w:val="16"/>
              </w:rPr>
            </w:pPr>
            <w:r w:rsidRPr="00B405AE">
              <w:rPr>
                <w:noProof/>
                <w:sz w:val="16"/>
                <w:szCs w:val="16"/>
              </w:rPr>
              <w:t>9 673,00</w:t>
            </w:r>
          </w:p>
        </w:tc>
        <w:tc>
          <w:tcPr>
            <w:tcW w:w="0" w:type="auto"/>
            <w:shd w:val="clear" w:color="auto" w:fill="auto"/>
          </w:tcPr>
          <w:p w14:paraId="4BD902F6" w14:textId="77777777" w:rsidR="00434DF7" w:rsidRPr="00B405AE" w:rsidRDefault="00434DF7" w:rsidP="00434DF7">
            <w:pPr>
              <w:pStyle w:val="Text1"/>
              <w:ind w:left="0"/>
              <w:jc w:val="right"/>
              <w:rPr>
                <w:sz w:val="16"/>
                <w:szCs w:val="16"/>
              </w:rPr>
            </w:pPr>
          </w:p>
        </w:tc>
      </w:tr>
      <w:tr w:rsidR="008A1700" w14:paraId="3DF75A3D" w14:textId="77777777" w:rsidTr="00434DF7">
        <w:tc>
          <w:tcPr>
            <w:tcW w:w="0" w:type="auto"/>
            <w:shd w:val="clear" w:color="auto" w:fill="auto"/>
          </w:tcPr>
          <w:p w14:paraId="2207CEF3"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09B0A9C"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6F2BD56" w14:textId="77777777" w:rsidR="00434DF7" w:rsidRPr="00D167C4" w:rsidRDefault="00F178D8" w:rsidP="00434DF7">
            <w:pPr>
              <w:pStyle w:val="Text1"/>
              <w:ind w:left="0"/>
              <w:jc w:val="left"/>
              <w:rPr>
                <w:sz w:val="18"/>
                <w:szCs w:val="18"/>
              </w:rPr>
            </w:pPr>
            <w:r w:rsidRPr="00D167C4">
              <w:rPr>
                <w:noProof/>
                <w:sz w:val="18"/>
                <w:szCs w:val="18"/>
              </w:rPr>
              <w:t>SO5I2</w:t>
            </w:r>
          </w:p>
        </w:tc>
        <w:tc>
          <w:tcPr>
            <w:tcW w:w="0" w:type="auto"/>
            <w:shd w:val="clear" w:color="auto" w:fill="auto"/>
          </w:tcPr>
          <w:p w14:paraId="5956950F" w14:textId="77777777" w:rsidR="00434DF7" w:rsidRPr="00D167C4" w:rsidRDefault="00F178D8" w:rsidP="00434DF7">
            <w:pPr>
              <w:pStyle w:val="Text1"/>
              <w:ind w:left="0"/>
              <w:jc w:val="left"/>
              <w:rPr>
                <w:sz w:val="18"/>
                <w:szCs w:val="18"/>
              </w:rPr>
            </w:pPr>
            <w:r w:rsidRPr="00D167C4">
              <w:rPr>
                <w:noProof/>
                <w:sz w:val="18"/>
                <w:szCs w:val="18"/>
              </w:rPr>
              <w:t>3. Stíhané osoby</w:t>
            </w:r>
          </w:p>
        </w:tc>
        <w:tc>
          <w:tcPr>
            <w:tcW w:w="0" w:type="auto"/>
            <w:shd w:val="clear" w:color="auto" w:fill="auto"/>
          </w:tcPr>
          <w:p w14:paraId="69A15436"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D288DCE" w14:textId="77777777" w:rsidR="00434DF7" w:rsidRPr="0059213F" w:rsidRDefault="00F178D8" w:rsidP="00434DF7">
            <w:pPr>
              <w:pStyle w:val="Text1"/>
              <w:ind w:left="0"/>
              <w:jc w:val="left"/>
              <w:rPr>
                <w:sz w:val="16"/>
                <w:szCs w:val="16"/>
              </w:rPr>
            </w:pPr>
            <w:r w:rsidRPr="0059213F">
              <w:rPr>
                <w:noProof/>
                <w:sz w:val="16"/>
                <w:szCs w:val="16"/>
              </w:rPr>
              <w:t>37 867,00</w:t>
            </w:r>
          </w:p>
        </w:tc>
        <w:tc>
          <w:tcPr>
            <w:tcW w:w="0" w:type="auto"/>
            <w:shd w:val="clear" w:color="auto" w:fill="auto"/>
          </w:tcPr>
          <w:p w14:paraId="47D51125" w14:textId="77777777" w:rsidR="00434DF7" w:rsidRPr="00D167C4" w:rsidRDefault="00F178D8" w:rsidP="00434DF7">
            <w:pPr>
              <w:pStyle w:val="Text1"/>
              <w:ind w:left="0"/>
              <w:jc w:val="left"/>
              <w:rPr>
                <w:sz w:val="18"/>
                <w:szCs w:val="18"/>
              </w:rPr>
            </w:pPr>
            <w:r w:rsidRPr="00D167C4">
              <w:rPr>
                <w:noProof/>
                <w:sz w:val="18"/>
                <w:szCs w:val="18"/>
              </w:rPr>
              <w:t>Eurostat (crim_just_ctz)</w:t>
            </w:r>
          </w:p>
        </w:tc>
        <w:tc>
          <w:tcPr>
            <w:tcW w:w="0" w:type="auto"/>
            <w:shd w:val="clear" w:color="auto" w:fill="auto"/>
          </w:tcPr>
          <w:p w14:paraId="53FF9547" w14:textId="77777777" w:rsidR="00434DF7" w:rsidRPr="00B405AE" w:rsidRDefault="00F178D8" w:rsidP="00434DF7">
            <w:pPr>
              <w:pStyle w:val="Text1"/>
              <w:ind w:left="0"/>
              <w:jc w:val="right"/>
              <w:rPr>
                <w:sz w:val="16"/>
                <w:szCs w:val="16"/>
              </w:rPr>
            </w:pPr>
            <w:r w:rsidRPr="00B405AE">
              <w:rPr>
                <w:noProof/>
                <w:sz w:val="16"/>
                <w:szCs w:val="16"/>
              </w:rPr>
              <w:t>28 010,00</w:t>
            </w:r>
          </w:p>
        </w:tc>
        <w:tc>
          <w:tcPr>
            <w:tcW w:w="0" w:type="auto"/>
            <w:shd w:val="clear" w:color="auto" w:fill="auto"/>
          </w:tcPr>
          <w:p w14:paraId="0F0EA0A9" w14:textId="77777777" w:rsidR="00434DF7" w:rsidRPr="00B405AE" w:rsidRDefault="00F178D8" w:rsidP="00434DF7">
            <w:pPr>
              <w:pStyle w:val="Text1"/>
              <w:ind w:left="0"/>
              <w:jc w:val="right"/>
              <w:rPr>
                <w:sz w:val="16"/>
                <w:szCs w:val="16"/>
              </w:rPr>
            </w:pPr>
            <w:r w:rsidRPr="00B405AE">
              <w:rPr>
                <w:noProof/>
                <w:sz w:val="16"/>
                <w:szCs w:val="16"/>
              </w:rPr>
              <w:t>32 126,00</w:t>
            </w:r>
          </w:p>
        </w:tc>
        <w:tc>
          <w:tcPr>
            <w:tcW w:w="0" w:type="auto"/>
            <w:shd w:val="clear" w:color="auto" w:fill="auto"/>
          </w:tcPr>
          <w:p w14:paraId="3F361B08" w14:textId="77777777" w:rsidR="00434DF7" w:rsidRPr="00B405AE" w:rsidRDefault="00F178D8" w:rsidP="00434DF7">
            <w:pPr>
              <w:pStyle w:val="Text1"/>
              <w:ind w:left="0"/>
              <w:jc w:val="right"/>
              <w:rPr>
                <w:sz w:val="16"/>
                <w:szCs w:val="16"/>
              </w:rPr>
            </w:pPr>
            <w:r w:rsidRPr="00B405AE">
              <w:rPr>
                <w:noProof/>
                <w:sz w:val="16"/>
                <w:szCs w:val="16"/>
              </w:rPr>
              <w:t>6 515,00</w:t>
            </w:r>
          </w:p>
        </w:tc>
        <w:tc>
          <w:tcPr>
            <w:tcW w:w="0" w:type="auto"/>
            <w:shd w:val="clear" w:color="auto" w:fill="auto"/>
          </w:tcPr>
          <w:p w14:paraId="19B7DF1F" w14:textId="77777777" w:rsidR="00434DF7" w:rsidRPr="00B405AE" w:rsidRDefault="00434DF7" w:rsidP="00434DF7">
            <w:pPr>
              <w:pStyle w:val="Text1"/>
              <w:ind w:left="0"/>
              <w:jc w:val="right"/>
              <w:rPr>
                <w:sz w:val="16"/>
                <w:szCs w:val="16"/>
              </w:rPr>
            </w:pPr>
          </w:p>
        </w:tc>
      </w:tr>
      <w:tr w:rsidR="008A1700" w14:paraId="5F078AD5" w14:textId="77777777" w:rsidTr="00434DF7">
        <w:tc>
          <w:tcPr>
            <w:tcW w:w="0" w:type="auto"/>
            <w:shd w:val="clear" w:color="auto" w:fill="auto"/>
          </w:tcPr>
          <w:p w14:paraId="554DB5EB"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148D775"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27E6A3E" w14:textId="77777777" w:rsidR="00434DF7" w:rsidRPr="00D167C4" w:rsidRDefault="00F178D8" w:rsidP="00434DF7">
            <w:pPr>
              <w:pStyle w:val="Text1"/>
              <w:ind w:left="0"/>
              <w:jc w:val="left"/>
              <w:rPr>
                <w:sz w:val="18"/>
                <w:szCs w:val="18"/>
              </w:rPr>
            </w:pPr>
            <w:r w:rsidRPr="00D167C4">
              <w:rPr>
                <w:noProof/>
                <w:sz w:val="18"/>
                <w:szCs w:val="18"/>
              </w:rPr>
              <w:t>SO5I2</w:t>
            </w:r>
          </w:p>
        </w:tc>
        <w:tc>
          <w:tcPr>
            <w:tcW w:w="0" w:type="auto"/>
            <w:shd w:val="clear" w:color="auto" w:fill="auto"/>
          </w:tcPr>
          <w:p w14:paraId="46BE6B9E" w14:textId="77777777" w:rsidR="00434DF7" w:rsidRPr="00D167C4" w:rsidRDefault="00F178D8" w:rsidP="00434DF7">
            <w:pPr>
              <w:pStyle w:val="Text1"/>
              <w:ind w:left="0"/>
              <w:jc w:val="left"/>
              <w:rPr>
                <w:sz w:val="18"/>
                <w:szCs w:val="18"/>
              </w:rPr>
            </w:pPr>
            <w:r w:rsidRPr="00D167C4">
              <w:rPr>
                <w:noProof/>
                <w:sz w:val="18"/>
                <w:szCs w:val="18"/>
              </w:rPr>
              <w:t>4. Odsúdené osoby</w:t>
            </w:r>
          </w:p>
        </w:tc>
        <w:tc>
          <w:tcPr>
            <w:tcW w:w="0" w:type="auto"/>
            <w:shd w:val="clear" w:color="auto" w:fill="auto"/>
          </w:tcPr>
          <w:p w14:paraId="123374D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5B16A19D" w14:textId="77777777" w:rsidR="00434DF7" w:rsidRPr="0059213F" w:rsidRDefault="00F178D8" w:rsidP="00434DF7">
            <w:pPr>
              <w:pStyle w:val="Text1"/>
              <w:ind w:left="0"/>
              <w:jc w:val="left"/>
              <w:rPr>
                <w:sz w:val="16"/>
                <w:szCs w:val="16"/>
              </w:rPr>
            </w:pPr>
            <w:r w:rsidRPr="0059213F">
              <w:rPr>
                <w:noProof/>
                <w:sz w:val="16"/>
                <w:szCs w:val="16"/>
              </w:rPr>
              <w:t>36 079,00</w:t>
            </w:r>
          </w:p>
        </w:tc>
        <w:tc>
          <w:tcPr>
            <w:tcW w:w="0" w:type="auto"/>
            <w:shd w:val="clear" w:color="auto" w:fill="auto"/>
          </w:tcPr>
          <w:p w14:paraId="0E42FCBF" w14:textId="77777777" w:rsidR="00434DF7" w:rsidRPr="00D167C4" w:rsidRDefault="00F178D8" w:rsidP="00434DF7">
            <w:pPr>
              <w:pStyle w:val="Text1"/>
              <w:ind w:left="0"/>
              <w:jc w:val="left"/>
              <w:rPr>
                <w:sz w:val="18"/>
                <w:szCs w:val="18"/>
              </w:rPr>
            </w:pPr>
            <w:r w:rsidRPr="00D167C4">
              <w:rPr>
                <w:noProof/>
                <w:sz w:val="18"/>
                <w:szCs w:val="18"/>
              </w:rPr>
              <w:t>Eurostat (crim_just_ctz)</w:t>
            </w:r>
          </w:p>
        </w:tc>
        <w:tc>
          <w:tcPr>
            <w:tcW w:w="0" w:type="auto"/>
            <w:shd w:val="clear" w:color="auto" w:fill="auto"/>
          </w:tcPr>
          <w:p w14:paraId="3AE6F6C4" w14:textId="77777777" w:rsidR="00434DF7" w:rsidRPr="00B405AE" w:rsidRDefault="00F178D8" w:rsidP="00434DF7">
            <w:pPr>
              <w:pStyle w:val="Text1"/>
              <w:ind w:left="0"/>
              <w:jc w:val="right"/>
              <w:rPr>
                <w:sz w:val="16"/>
                <w:szCs w:val="16"/>
              </w:rPr>
            </w:pPr>
            <w:r w:rsidRPr="00B405AE">
              <w:rPr>
                <w:noProof/>
                <w:sz w:val="16"/>
                <w:szCs w:val="16"/>
              </w:rPr>
              <w:t>26 608,00</w:t>
            </w:r>
          </w:p>
        </w:tc>
        <w:tc>
          <w:tcPr>
            <w:tcW w:w="0" w:type="auto"/>
            <w:shd w:val="clear" w:color="auto" w:fill="auto"/>
          </w:tcPr>
          <w:p w14:paraId="49958CB4" w14:textId="77777777" w:rsidR="00434DF7" w:rsidRPr="00B405AE" w:rsidRDefault="00F178D8" w:rsidP="00434DF7">
            <w:pPr>
              <w:pStyle w:val="Text1"/>
              <w:ind w:left="0"/>
              <w:jc w:val="right"/>
              <w:rPr>
                <w:sz w:val="16"/>
                <w:szCs w:val="16"/>
              </w:rPr>
            </w:pPr>
            <w:r w:rsidRPr="00B405AE">
              <w:rPr>
                <w:noProof/>
                <w:sz w:val="16"/>
                <w:szCs w:val="16"/>
              </w:rPr>
              <w:t>30 507,00</w:t>
            </w:r>
          </w:p>
        </w:tc>
        <w:tc>
          <w:tcPr>
            <w:tcW w:w="0" w:type="auto"/>
            <w:shd w:val="clear" w:color="auto" w:fill="auto"/>
          </w:tcPr>
          <w:p w14:paraId="0943A485" w14:textId="77777777" w:rsidR="00434DF7" w:rsidRPr="00B405AE" w:rsidRDefault="00F178D8" w:rsidP="00434DF7">
            <w:pPr>
              <w:pStyle w:val="Text1"/>
              <w:ind w:left="0"/>
              <w:jc w:val="right"/>
              <w:rPr>
                <w:sz w:val="16"/>
                <w:szCs w:val="16"/>
              </w:rPr>
            </w:pPr>
            <w:r w:rsidRPr="00B405AE">
              <w:rPr>
                <w:noProof/>
                <w:sz w:val="16"/>
                <w:szCs w:val="16"/>
              </w:rPr>
              <w:t>6 186,00</w:t>
            </w:r>
          </w:p>
        </w:tc>
        <w:tc>
          <w:tcPr>
            <w:tcW w:w="0" w:type="auto"/>
            <w:shd w:val="clear" w:color="auto" w:fill="auto"/>
          </w:tcPr>
          <w:p w14:paraId="030B2E9A" w14:textId="77777777" w:rsidR="00434DF7" w:rsidRPr="00B405AE" w:rsidRDefault="00434DF7" w:rsidP="00434DF7">
            <w:pPr>
              <w:pStyle w:val="Text1"/>
              <w:ind w:left="0"/>
              <w:jc w:val="right"/>
              <w:rPr>
                <w:sz w:val="16"/>
                <w:szCs w:val="16"/>
              </w:rPr>
            </w:pPr>
          </w:p>
        </w:tc>
      </w:tr>
      <w:tr w:rsidR="008A1700" w14:paraId="28A93B79" w14:textId="77777777" w:rsidTr="00434DF7">
        <w:tc>
          <w:tcPr>
            <w:tcW w:w="0" w:type="auto"/>
            <w:shd w:val="clear" w:color="auto" w:fill="auto"/>
          </w:tcPr>
          <w:p w14:paraId="3F65F2C2"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451EE41A"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4D219B4D"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1D4FBB5B" w14:textId="77777777" w:rsidR="00434DF7" w:rsidRPr="00D167C4" w:rsidRDefault="00F178D8" w:rsidP="00434DF7">
            <w:pPr>
              <w:pStyle w:val="Text1"/>
              <w:ind w:left="0"/>
              <w:jc w:val="left"/>
              <w:rPr>
                <w:sz w:val="18"/>
                <w:szCs w:val="18"/>
              </w:rPr>
            </w:pPr>
            <w:r w:rsidRPr="00D167C4">
              <w:rPr>
                <w:noProof/>
                <w:sz w:val="18"/>
                <w:szCs w:val="18"/>
              </w:rPr>
              <w:t xml:space="preserve">Množstvo </w:t>
            </w:r>
            <w:r w:rsidRPr="00D167C4">
              <w:rPr>
                <w:noProof/>
                <w:sz w:val="18"/>
                <w:szCs w:val="18"/>
              </w:rPr>
              <w:t>zabavených drog v rozsahu pôsobnosti fondu pre oblasť organizovaného zločinu</w:t>
            </w:r>
          </w:p>
          <w:p w14:paraId="16D3587E" w14:textId="77777777" w:rsidR="00434DF7" w:rsidRPr="00D167C4" w:rsidRDefault="00F178D8" w:rsidP="00434DF7">
            <w:pPr>
              <w:pStyle w:val="Text1"/>
              <w:ind w:left="0"/>
              <w:jc w:val="left"/>
              <w:rPr>
                <w:sz w:val="18"/>
                <w:szCs w:val="18"/>
              </w:rPr>
            </w:pPr>
            <w:r w:rsidRPr="00D167C4">
              <w:rPr>
                <w:noProof/>
                <w:sz w:val="18"/>
                <w:szCs w:val="18"/>
              </w:rPr>
              <w:t>1. Zabavenie marihuany</w:t>
            </w:r>
          </w:p>
        </w:tc>
        <w:tc>
          <w:tcPr>
            <w:tcW w:w="0" w:type="auto"/>
            <w:shd w:val="clear" w:color="auto" w:fill="auto"/>
          </w:tcPr>
          <w:p w14:paraId="44F6A9B9"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5D9F0C7"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4F6E293" w14:textId="77777777" w:rsidR="00434DF7" w:rsidRPr="00D167C4" w:rsidRDefault="00F178D8" w:rsidP="00434DF7">
            <w:pPr>
              <w:pStyle w:val="Text1"/>
              <w:ind w:left="0"/>
              <w:jc w:val="left"/>
              <w:rPr>
                <w:sz w:val="18"/>
                <w:szCs w:val="18"/>
              </w:rPr>
            </w:pPr>
            <w:r w:rsidRPr="00D167C4">
              <w:rPr>
                <w:noProof/>
                <w:sz w:val="18"/>
                <w:szCs w:val="18"/>
              </w:rPr>
              <w:t xml:space="preserve">EMCDDA </w:t>
            </w:r>
          </w:p>
          <w:p w14:paraId="1E5F0AE7" w14:textId="77777777" w:rsidR="00434DF7" w:rsidRPr="00D167C4" w:rsidRDefault="00F178D8" w:rsidP="00434DF7">
            <w:pPr>
              <w:pStyle w:val="Text1"/>
              <w:ind w:left="0"/>
              <w:jc w:val="left"/>
              <w:rPr>
                <w:sz w:val="18"/>
                <w:szCs w:val="18"/>
              </w:rPr>
            </w:pPr>
            <w:r w:rsidRPr="00D167C4">
              <w:rPr>
                <w:noProof/>
                <w:sz w:val="18"/>
                <w:szCs w:val="18"/>
              </w:rPr>
              <w:t>– Európska správa o drogách</w:t>
            </w:r>
          </w:p>
          <w:p w14:paraId="3F32102B" w14:textId="77777777" w:rsidR="00434DF7" w:rsidRPr="00D167C4" w:rsidRDefault="00F178D8" w:rsidP="00434DF7">
            <w:pPr>
              <w:pStyle w:val="Text1"/>
              <w:ind w:left="0"/>
              <w:jc w:val="left"/>
              <w:rPr>
                <w:sz w:val="18"/>
                <w:szCs w:val="18"/>
              </w:rPr>
            </w:pPr>
            <w:r w:rsidRPr="00D167C4">
              <w:rPr>
                <w:noProof/>
                <w:sz w:val="18"/>
                <w:szCs w:val="18"/>
              </w:rPr>
              <w:t>– Systém včasného varovania a európska databáza nových drog (EDND)</w:t>
            </w:r>
          </w:p>
        </w:tc>
        <w:tc>
          <w:tcPr>
            <w:tcW w:w="0" w:type="auto"/>
            <w:shd w:val="clear" w:color="auto" w:fill="auto"/>
          </w:tcPr>
          <w:p w14:paraId="7EA309B3" w14:textId="77777777" w:rsidR="00434DF7" w:rsidRPr="00B405AE" w:rsidRDefault="00F178D8" w:rsidP="00434DF7">
            <w:pPr>
              <w:pStyle w:val="Text1"/>
              <w:ind w:left="0"/>
              <w:jc w:val="right"/>
              <w:rPr>
                <w:sz w:val="16"/>
                <w:szCs w:val="16"/>
              </w:rPr>
            </w:pPr>
            <w:r w:rsidRPr="00B405AE">
              <w:rPr>
                <w:noProof/>
                <w:sz w:val="16"/>
                <w:szCs w:val="16"/>
              </w:rPr>
              <w:t>90,00</w:t>
            </w:r>
          </w:p>
        </w:tc>
        <w:tc>
          <w:tcPr>
            <w:tcW w:w="0" w:type="auto"/>
            <w:shd w:val="clear" w:color="auto" w:fill="auto"/>
          </w:tcPr>
          <w:p w14:paraId="4FB80E30" w14:textId="77777777" w:rsidR="00434DF7" w:rsidRPr="00B405AE" w:rsidRDefault="00F178D8" w:rsidP="00434DF7">
            <w:pPr>
              <w:pStyle w:val="Text1"/>
              <w:ind w:left="0"/>
              <w:jc w:val="right"/>
              <w:rPr>
                <w:sz w:val="16"/>
                <w:szCs w:val="16"/>
              </w:rPr>
            </w:pPr>
            <w:r w:rsidRPr="00B405AE">
              <w:rPr>
                <w:noProof/>
                <w:sz w:val="16"/>
                <w:szCs w:val="16"/>
              </w:rPr>
              <w:t>100,00</w:t>
            </w:r>
          </w:p>
        </w:tc>
        <w:tc>
          <w:tcPr>
            <w:tcW w:w="0" w:type="auto"/>
            <w:shd w:val="clear" w:color="auto" w:fill="auto"/>
          </w:tcPr>
          <w:p w14:paraId="63053282" w14:textId="77777777" w:rsidR="00434DF7" w:rsidRPr="00B405AE" w:rsidRDefault="00F178D8" w:rsidP="00434DF7">
            <w:pPr>
              <w:pStyle w:val="Text1"/>
              <w:ind w:left="0"/>
              <w:jc w:val="right"/>
              <w:rPr>
                <w:sz w:val="16"/>
                <w:szCs w:val="16"/>
              </w:rPr>
            </w:pPr>
            <w:r w:rsidRPr="00B405AE">
              <w:rPr>
                <w:noProof/>
                <w:sz w:val="16"/>
                <w:szCs w:val="16"/>
              </w:rPr>
              <w:t>20,00</w:t>
            </w:r>
          </w:p>
        </w:tc>
        <w:tc>
          <w:tcPr>
            <w:tcW w:w="0" w:type="auto"/>
            <w:shd w:val="clear" w:color="auto" w:fill="auto"/>
          </w:tcPr>
          <w:p w14:paraId="596F94B8" w14:textId="77777777" w:rsidR="00434DF7" w:rsidRPr="00B405AE" w:rsidRDefault="00434DF7" w:rsidP="00434DF7">
            <w:pPr>
              <w:pStyle w:val="Text1"/>
              <w:ind w:left="0"/>
              <w:jc w:val="right"/>
              <w:rPr>
                <w:sz w:val="16"/>
                <w:szCs w:val="16"/>
              </w:rPr>
            </w:pPr>
          </w:p>
        </w:tc>
      </w:tr>
      <w:tr w:rsidR="008A1700" w14:paraId="497392E4" w14:textId="77777777" w:rsidTr="00434DF7">
        <w:tc>
          <w:tcPr>
            <w:tcW w:w="0" w:type="auto"/>
            <w:shd w:val="clear" w:color="auto" w:fill="auto"/>
          </w:tcPr>
          <w:p w14:paraId="7F5B689F"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70C98987"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EAE044A"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74E77BA6" w14:textId="77777777" w:rsidR="00434DF7" w:rsidRPr="00D167C4" w:rsidRDefault="00F178D8" w:rsidP="00434DF7">
            <w:pPr>
              <w:pStyle w:val="Text1"/>
              <w:ind w:left="0"/>
              <w:jc w:val="left"/>
              <w:rPr>
                <w:sz w:val="18"/>
                <w:szCs w:val="18"/>
              </w:rPr>
            </w:pPr>
            <w:r w:rsidRPr="00D167C4">
              <w:rPr>
                <w:noProof/>
                <w:sz w:val="18"/>
                <w:szCs w:val="18"/>
              </w:rPr>
              <w:t xml:space="preserve">2. </w:t>
            </w:r>
            <w:r w:rsidRPr="00D167C4">
              <w:rPr>
                <w:noProof/>
                <w:sz w:val="18"/>
                <w:szCs w:val="18"/>
              </w:rPr>
              <w:t>Zabavenie heroínu</w:t>
            </w:r>
          </w:p>
        </w:tc>
        <w:tc>
          <w:tcPr>
            <w:tcW w:w="0" w:type="auto"/>
            <w:shd w:val="clear" w:color="auto" w:fill="auto"/>
          </w:tcPr>
          <w:p w14:paraId="6F7F7761"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813A99F"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55EE318" w14:textId="77777777" w:rsidR="00434DF7" w:rsidRPr="00D167C4" w:rsidRDefault="00F178D8" w:rsidP="00434DF7">
            <w:pPr>
              <w:pStyle w:val="Text1"/>
              <w:ind w:left="0"/>
              <w:jc w:val="left"/>
              <w:rPr>
                <w:sz w:val="18"/>
                <w:szCs w:val="18"/>
              </w:rPr>
            </w:pPr>
            <w:r w:rsidRPr="00D167C4">
              <w:rPr>
                <w:noProof/>
                <w:sz w:val="18"/>
                <w:szCs w:val="18"/>
              </w:rPr>
              <w:t>EMCDDA</w:t>
            </w:r>
          </w:p>
        </w:tc>
        <w:tc>
          <w:tcPr>
            <w:tcW w:w="0" w:type="auto"/>
            <w:shd w:val="clear" w:color="auto" w:fill="auto"/>
          </w:tcPr>
          <w:p w14:paraId="543B019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6B99B1B" w14:textId="77777777" w:rsidR="00434DF7" w:rsidRPr="00B405AE" w:rsidRDefault="00F178D8" w:rsidP="00434DF7">
            <w:pPr>
              <w:pStyle w:val="Text1"/>
              <w:ind w:left="0"/>
              <w:jc w:val="right"/>
              <w:rPr>
                <w:sz w:val="16"/>
                <w:szCs w:val="16"/>
              </w:rPr>
            </w:pPr>
            <w:r w:rsidRPr="00B405AE">
              <w:rPr>
                <w:noProof/>
                <w:sz w:val="16"/>
                <w:szCs w:val="16"/>
              </w:rPr>
              <w:t>2,00</w:t>
            </w:r>
          </w:p>
        </w:tc>
        <w:tc>
          <w:tcPr>
            <w:tcW w:w="0" w:type="auto"/>
            <w:shd w:val="clear" w:color="auto" w:fill="auto"/>
          </w:tcPr>
          <w:p w14:paraId="4980480E" w14:textId="77777777" w:rsidR="00434DF7" w:rsidRPr="00B405AE" w:rsidRDefault="00F178D8" w:rsidP="00434DF7">
            <w:pPr>
              <w:pStyle w:val="Text1"/>
              <w:ind w:left="0"/>
              <w:jc w:val="right"/>
              <w:rPr>
                <w:sz w:val="16"/>
                <w:szCs w:val="16"/>
              </w:rPr>
            </w:pPr>
            <w:r w:rsidRPr="00B405AE">
              <w:rPr>
                <w:noProof/>
                <w:sz w:val="16"/>
                <w:szCs w:val="16"/>
              </w:rPr>
              <w:t>1,00</w:t>
            </w:r>
          </w:p>
        </w:tc>
        <w:tc>
          <w:tcPr>
            <w:tcW w:w="0" w:type="auto"/>
            <w:shd w:val="clear" w:color="auto" w:fill="auto"/>
          </w:tcPr>
          <w:p w14:paraId="5959147B" w14:textId="77777777" w:rsidR="00434DF7" w:rsidRPr="00B405AE" w:rsidRDefault="00434DF7" w:rsidP="00434DF7">
            <w:pPr>
              <w:pStyle w:val="Text1"/>
              <w:ind w:left="0"/>
              <w:jc w:val="right"/>
              <w:rPr>
                <w:sz w:val="16"/>
                <w:szCs w:val="16"/>
              </w:rPr>
            </w:pPr>
          </w:p>
        </w:tc>
      </w:tr>
      <w:tr w:rsidR="008A1700" w14:paraId="6207CBDE" w14:textId="77777777" w:rsidTr="00434DF7">
        <w:tc>
          <w:tcPr>
            <w:tcW w:w="0" w:type="auto"/>
            <w:shd w:val="clear" w:color="auto" w:fill="auto"/>
          </w:tcPr>
          <w:p w14:paraId="71D7175B"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63A7F8CA"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3E004B74"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2C5B7476" w14:textId="77777777" w:rsidR="00434DF7" w:rsidRPr="00D167C4" w:rsidRDefault="00F178D8" w:rsidP="00434DF7">
            <w:pPr>
              <w:pStyle w:val="Text1"/>
              <w:ind w:left="0"/>
              <w:jc w:val="left"/>
              <w:rPr>
                <w:sz w:val="18"/>
                <w:szCs w:val="18"/>
              </w:rPr>
            </w:pPr>
            <w:r w:rsidRPr="00D167C4">
              <w:rPr>
                <w:noProof/>
                <w:sz w:val="18"/>
                <w:szCs w:val="18"/>
              </w:rPr>
              <w:t>3. Zabavenie kokaínu</w:t>
            </w:r>
          </w:p>
        </w:tc>
        <w:tc>
          <w:tcPr>
            <w:tcW w:w="0" w:type="auto"/>
            <w:shd w:val="clear" w:color="auto" w:fill="auto"/>
          </w:tcPr>
          <w:p w14:paraId="4B8FAC1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1CA6E75"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2DFC78DD" w14:textId="77777777" w:rsidR="00434DF7" w:rsidRPr="00D167C4" w:rsidRDefault="00F178D8" w:rsidP="00434DF7">
            <w:pPr>
              <w:pStyle w:val="Text1"/>
              <w:ind w:left="0"/>
              <w:jc w:val="left"/>
              <w:rPr>
                <w:sz w:val="18"/>
                <w:szCs w:val="18"/>
              </w:rPr>
            </w:pPr>
            <w:r w:rsidRPr="00D167C4">
              <w:rPr>
                <w:noProof/>
                <w:sz w:val="18"/>
                <w:szCs w:val="18"/>
              </w:rPr>
              <w:t>EMCDDA</w:t>
            </w:r>
          </w:p>
        </w:tc>
        <w:tc>
          <w:tcPr>
            <w:tcW w:w="0" w:type="auto"/>
            <w:shd w:val="clear" w:color="auto" w:fill="auto"/>
          </w:tcPr>
          <w:p w14:paraId="49B58183"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3366684" w14:textId="77777777" w:rsidR="00434DF7" w:rsidRPr="00B405AE" w:rsidRDefault="00F178D8" w:rsidP="00434DF7">
            <w:pPr>
              <w:pStyle w:val="Text1"/>
              <w:ind w:left="0"/>
              <w:jc w:val="right"/>
              <w:rPr>
                <w:sz w:val="16"/>
                <w:szCs w:val="16"/>
              </w:rPr>
            </w:pPr>
            <w:r w:rsidRPr="00B405AE">
              <w:rPr>
                <w:noProof/>
                <w:sz w:val="16"/>
                <w:szCs w:val="16"/>
              </w:rPr>
              <w:t>2,00</w:t>
            </w:r>
          </w:p>
        </w:tc>
        <w:tc>
          <w:tcPr>
            <w:tcW w:w="0" w:type="auto"/>
            <w:shd w:val="clear" w:color="auto" w:fill="auto"/>
          </w:tcPr>
          <w:p w14:paraId="6907AD5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690F4AF" w14:textId="77777777" w:rsidR="00434DF7" w:rsidRPr="00B405AE" w:rsidRDefault="00434DF7" w:rsidP="00434DF7">
            <w:pPr>
              <w:pStyle w:val="Text1"/>
              <w:ind w:left="0"/>
              <w:jc w:val="right"/>
              <w:rPr>
                <w:sz w:val="16"/>
                <w:szCs w:val="16"/>
              </w:rPr>
            </w:pPr>
          </w:p>
        </w:tc>
      </w:tr>
      <w:tr w:rsidR="008A1700" w14:paraId="67B8387C" w14:textId="77777777" w:rsidTr="00434DF7">
        <w:tc>
          <w:tcPr>
            <w:tcW w:w="0" w:type="auto"/>
            <w:shd w:val="clear" w:color="auto" w:fill="auto"/>
          </w:tcPr>
          <w:p w14:paraId="6024EBDF"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379BD41"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05E2806"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67325DF8" w14:textId="77777777" w:rsidR="00434DF7" w:rsidRPr="00D167C4" w:rsidRDefault="00F178D8" w:rsidP="00434DF7">
            <w:pPr>
              <w:pStyle w:val="Text1"/>
              <w:ind w:left="0"/>
              <w:jc w:val="left"/>
              <w:rPr>
                <w:sz w:val="18"/>
                <w:szCs w:val="18"/>
              </w:rPr>
            </w:pPr>
            <w:r w:rsidRPr="00D167C4">
              <w:rPr>
                <w:noProof/>
                <w:sz w:val="18"/>
                <w:szCs w:val="18"/>
              </w:rPr>
              <w:t>4. Zabavenie amfetamínu a metamfetamínu</w:t>
            </w:r>
          </w:p>
        </w:tc>
        <w:tc>
          <w:tcPr>
            <w:tcW w:w="0" w:type="auto"/>
            <w:shd w:val="clear" w:color="auto" w:fill="auto"/>
          </w:tcPr>
          <w:p w14:paraId="124BF399"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6CCFBC5"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00E3571D" w14:textId="77777777" w:rsidR="00434DF7" w:rsidRPr="00D167C4" w:rsidRDefault="00F178D8" w:rsidP="00434DF7">
            <w:pPr>
              <w:pStyle w:val="Text1"/>
              <w:ind w:left="0"/>
              <w:jc w:val="left"/>
              <w:rPr>
                <w:sz w:val="18"/>
                <w:szCs w:val="18"/>
              </w:rPr>
            </w:pPr>
            <w:r w:rsidRPr="00D167C4">
              <w:rPr>
                <w:noProof/>
                <w:sz w:val="18"/>
                <w:szCs w:val="18"/>
              </w:rPr>
              <w:t>EMCDDA</w:t>
            </w:r>
          </w:p>
        </w:tc>
        <w:tc>
          <w:tcPr>
            <w:tcW w:w="0" w:type="auto"/>
            <w:shd w:val="clear" w:color="auto" w:fill="auto"/>
          </w:tcPr>
          <w:p w14:paraId="2C919CE6" w14:textId="77777777" w:rsidR="00434DF7" w:rsidRPr="00B405AE" w:rsidRDefault="00F178D8" w:rsidP="00434DF7">
            <w:pPr>
              <w:pStyle w:val="Text1"/>
              <w:ind w:left="0"/>
              <w:jc w:val="right"/>
              <w:rPr>
                <w:sz w:val="16"/>
                <w:szCs w:val="16"/>
              </w:rPr>
            </w:pPr>
            <w:r w:rsidRPr="00B405AE">
              <w:rPr>
                <w:noProof/>
                <w:sz w:val="16"/>
                <w:szCs w:val="16"/>
              </w:rPr>
              <w:t>5,00</w:t>
            </w:r>
          </w:p>
        </w:tc>
        <w:tc>
          <w:tcPr>
            <w:tcW w:w="0" w:type="auto"/>
            <w:shd w:val="clear" w:color="auto" w:fill="auto"/>
          </w:tcPr>
          <w:p w14:paraId="693CE138" w14:textId="77777777" w:rsidR="00434DF7" w:rsidRPr="00B405AE" w:rsidRDefault="00F178D8" w:rsidP="00434DF7">
            <w:pPr>
              <w:pStyle w:val="Text1"/>
              <w:ind w:left="0"/>
              <w:jc w:val="right"/>
              <w:rPr>
                <w:sz w:val="16"/>
                <w:szCs w:val="16"/>
              </w:rPr>
            </w:pPr>
            <w:r w:rsidRPr="00B405AE">
              <w:rPr>
                <w:noProof/>
                <w:sz w:val="16"/>
                <w:szCs w:val="16"/>
              </w:rPr>
              <w:t>5,00</w:t>
            </w:r>
          </w:p>
        </w:tc>
        <w:tc>
          <w:tcPr>
            <w:tcW w:w="0" w:type="auto"/>
            <w:shd w:val="clear" w:color="auto" w:fill="auto"/>
          </w:tcPr>
          <w:p w14:paraId="5F99197D" w14:textId="77777777" w:rsidR="00434DF7" w:rsidRPr="00B405AE" w:rsidRDefault="00F178D8" w:rsidP="00434DF7">
            <w:pPr>
              <w:pStyle w:val="Text1"/>
              <w:ind w:left="0"/>
              <w:jc w:val="right"/>
              <w:rPr>
                <w:sz w:val="16"/>
                <w:szCs w:val="16"/>
              </w:rPr>
            </w:pPr>
            <w:r w:rsidRPr="00B405AE">
              <w:rPr>
                <w:noProof/>
                <w:sz w:val="16"/>
                <w:szCs w:val="16"/>
              </w:rPr>
              <w:t>1,00</w:t>
            </w:r>
          </w:p>
        </w:tc>
        <w:tc>
          <w:tcPr>
            <w:tcW w:w="0" w:type="auto"/>
            <w:shd w:val="clear" w:color="auto" w:fill="auto"/>
          </w:tcPr>
          <w:p w14:paraId="0F73C779" w14:textId="77777777" w:rsidR="00434DF7" w:rsidRPr="00B405AE" w:rsidRDefault="00434DF7" w:rsidP="00434DF7">
            <w:pPr>
              <w:pStyle w:val="Text1"/>
              <w:ind w:left="0"/>
              <w:jc w:val="right"/>
              <w:rPr>
                <w:sz w:val="16"/>
                <w:szCs w:val="16"/>
              </w:rPr>
            </w:pPr>
          </w:p>
        </w:tc>
      </w:tr>
      <w:tr w:rsidR="008A1700" w14:paraId="0A747A77" w14:textId="77777777" w:rsidTr="00434DF7">
        <w:tc>
          <w:tcPr>
            <w:tcW w:w="0" w:type="auto"/>
            <w:shd w:val="clear" w:color="auto" w:fill="auto"/>
          </w:tcPr>
          <w:p w14:paraId="215BCA7C"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5973BDEE"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484A26DB"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5FC17FC4" w14:textId="77777777" w:rsidR="00434DF7" w:rsidRPr="00D167C4" w:rsidRDefault="00F178D8" w:rsidP="00434DF7">
            <w:pPr>
              <w:pStyle w:val="Text1"/>
              <w:ind w:left="0"/>
              <w:jc w:val="left"/>
              <w:rPr>
                <w:sz w:val="18"/>
                <w:szCs w:val="18"/>
              </w:rPr>
            </w:pPr>
            <w:r w:rsidRPr="00D167C4">
              <w:rPr>
                <w:noProof/>
                <w:sz w:val="18"/>
                <w:szCs w:val="18"/>
              </w:rPr>
              <w:t>5. Zabavenie extázy</w:t>
            </w:r>
          </w:p>
        </w:tc>
        <w:tc>
          <w:tcPr>
            <w:tcW w:w="0" w:type="auto"/>
            <w:shd w:val="clear" w:color="auto" w:fill="auto"/>
          </w:tcPr>
          <w:p w14:paraId="1D4F64B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09D854AB"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4B34EBD4" w14:textId="77777777" w:rsidR="00434DF7" w:rsidRPr="00D167C4" w:rsidRDefault="00F178D8" w:rsidP="00434DF7">
            <w:pPr>
              <w:pStyle w:val="Text1"/>
              <w:ind w:left="0"/>
              <w:jc w:val="left"/>
              <w:rPr>
                <w:sz w:val="18"/>
                <w:szCs w:val="18"/>
              </w:rPr>
            </w:pPr>
            <w:r w:rsidRPr="00D167C4">
              <w:rPr>
                <w:noProof/>
                <w:sz w:val="18"/>
                <w:szCs w:val="18"/>
              </w:rPr>
              <w:t>EMCDDA</w:t>
            </w:r>
          </w:p>
        </w:tc>
        <w:tc>
          <w:tcPr>
            <w:tcW w:w="0" w:type="auto"/>
            <w:shd w:val="clear" w:color="auto" w:fill="auto"/>
          </w:tcPr>
          <w:p w14:paraId="4847F756" w14:textId="77777777" w:rsidR="00434DF7" w:rsidRPr="00B405AE" w:rsidRDefault="00F178D8" w:rsidP="00434DF7">
            <w:pPr>
              <w:pStyle w:val="Text1"/>
              <w:ind w:left="0"/>
              <w:jc w:val="right"/>
              <w:rPr>
                <w:sz w:val="16"/>
                <w:szCs w:val="16"/>
              </w:rPr>
            </w:pPr>
            <w:r w:rsidRPr="00B405AE">
              <w:rPr>
                <w:noProof/>
                <w:sz w:val="16"/>
                <w:szCs w:val="16"/>
              </w:rPr>
              <w:t>332,00</w:t>
            </w:r>
          </w:p>
        </w:tc>
        <w:tc>
          <w:tcPr>
            <w:tcW w:w="0" w:type="auto"/>
            <w:shd w:val="clear" w:color="auto" w:fill="auto"/>
          </w:tcPr>
          <w:p w14:paraId="0BE8777C" w14:textId="77777777" w:rsidR="00434DF7" w:rsidRPr="00B405AE" w:rsidRDefault="00F178D8" w:rsidP="00434DF7">
            <w:pPr>
              <w:pStyle w:val="Text1"/>
              <w:ind w:left="0"/>
              <w:jc w:val="right"/>
              <w:rPr>
                <w:sz w:val="16"/>
                <w:szCs w:val="16"/>
              </w:rPr>
            </w:pPr>
            <w:r w:rsidRPr="00B405AE">
              <w:rPr>
                <w:noProof/>
                <w:sz w:val="16"/>
                <w:szCs w:val="16"/>
              </w:rPr>
              <w:t>1 243,00</w:t>
            </w:r>
          </w:p>
        </w:tc>
        <w:tc>
          <w:tcPr>
            <w:tcW w:w="0" w:type="auto"/>
            <w:shd w:val="clear" w:color="auto" w:fill="auto"/>
          </w:tcPr>
          <w:p w14:paraId="703C9055" w14:textId="77777777" w:rsidR="00434DF7" w:rsidRPr="00B405AE" w:rsidRDefault="00F178D8" w:rsidP="00434DF7">
            <w:pPr>
              <w:pStyle w:val="Text1"/>
              <w:ind w:left="0"/>
              <w:jc w:val="right"/>
              <w:rPr>
                <w:sz w:val="16"/>
                <w:szCs w:val="16"/>
              </w:rPr>
            </w:pPr>
            <w:r w:rsidRPr="00B405AE">
              <w:rPr>
                <w:noProof/>
                <w:sz w:val="16"/>
                <w:szCs w:val="16"/>
              </w:rPr>
              <w:t>304,00</w:t>
            </w:r>
          </w:p>
        </w:tc>
        <w:tc>
          <w:tcPr>
            <w:tcW w:w="0" w:type="auto"/>
            <w:shd w:val="clear" w:color="auto" w:fill="auto"/>
          </w:tcPr>
          <w:p w14:paraId="5E7A073C" w14:textId="77777777" w:rsidR="00434DF7" w:rsidRPr="00B405AE" w:rsidRDefault="00434DF7" w:rsidP="00434DF7">
            <w:pPr>
              <w:pStyle w:val="Text1"/>
              <w:ind w:left="0"/>
              <w:jc w:val="right"/>
              <w:rPr>
                <w:sz w:val="16"/>
                <w:szCs w:val="16"/>
              </w:rPr>
            </w:pPr>
          </w:p>
        </w:tc>
      </w:tr>
      <w:tr w:rsidR="008A1700" w14:paraId="594F69D3" w14:textId="77777777" w:rsidTr="00434DF7">
        <w:tc>
          <w:tcPr>
            <w:tcW w:w="0" w:type="auto"/>
            <w:shd w:val="clear" w:color="auto" w:fill="auto"/>
          </w:tcPr>
          <w:p w14:paraId="318AEFC3"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3A1CDF16"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00A72145"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26B3F21D" w14:textId="77777777" w:rsidR="00434DF7" w:rsidRPr="00D167C4" w:rsidRDefault="00F178D8" w:rsidP="00434DF7">
            <w:pPr>
              <w:pStyle w:val="Text1"/>
              <w:ind w:left="0"/>
              <w:jc w:val="left"/>
              <w:rPr>
                <w:sz w:val="18"/>
                <w:szCs w:val="18"/>
              </w:rPr>
            </w:pPr>
            <w:r w:rsidRPr="00D167C4">
              <w:rPr>
                <w:noProof/>
                <w:sz w:val="18"/>
                <w:szCs w:val="18"/>
              </w:rPr>
              <w:t>6. Oznámené nové psychoaktívne látky</w:t>
            </w:r>
          </w:p>
        </w:tc>
        <w:tc>
          <w:tcPr>
            <w:tcW w:w="0" w:type="auto"/>
            <w:shd w:val="clear" w:color="auto" w:fill="auto"/>
          </w:tcPr>
          <w:p w14:paraId="605C1628"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7CAD6C8"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4B9E9B82" w14:textId="77777777" w:rsidR="00434DF7" w:rsidRPr="00D167C4" w:rsidRDefault="00F178D8" w:rsidP="00434DF7">
            <w:pPr>
              <w:pStyle w:val="Text1"/>
              <w:ind w:left="0"/>
              <w:jc w:val="left"/>
              <w:rPr>
                <w:sz w:val="18"/>
                <w:szCs w:val="18"/>
              </w:rPr>
            </w:pPr>
            <w:r w:rsidRPr="00D167C4">
              <w:rPr>
                <w:noProof/>
                <w:sz w:val="18"/>
                <w:szCs w:val="18"/>
              </w:rPr>
              <w:t>EMCDDA</w:t>
            </w:r>
          </w:p>
        </w:tc>
        <w:tc>
          <w:tcPr>
            <w:tcW w:w="0" w:type="auto"/>
            <w:shd w:val="clear" w:color="auto" w:fill="auto"/>
          </w:tcPr>
          <w:p w14:paraId="1EC0B6CD" w14:textId="77777777" w:rsidR="00434DF7" w:rsidRPr="00B405AE" w:rsidRDefault="00434DF7" w:rsidP="00434DF7">
            <w:pPr>
              <w:pStyle w:val="Text1"/>
              <w:ind w:left="0"/>
              <w:jc w:val="right"/>
              <w:rPr>
                <w:sz w:val="16"/>
                <w:szCs w:val="16"/>
              </w:rPr>
            </w:pPr>
          </w:p>
        </w:tc>
        <w:tc>
          <w:tcPr>
            <w:tcW w:w="0" w:type="auto"/>
            <w:shd w:val="clear" w:color="auto" w:fill="auto"/>
          </w:tcPr>
          <w:p w14:paraId="62319184" w14:textId="77777777" w:rsidR="00434DF7" w:rsidRPr="00B405AE" w:rsidRDefault="00434DF7" w:rsidP="00434DF7">
            <w:pPr>
              <w:pStyle w:val="Text1"/>
              <w:ind w:left="0"/>
              <w:jc w:val="right"/>
              <w:rPr>
                <w:sz w:val="16"/>
                <w:szCs w:val="16"/>
              </w:rPr>
            </w:pPr>
          </w:p>
        </w:tc>
        <w:tc>
          <w:tcPr>
            <w:tcW w:w="0" w:type="auto"/>
            <w:shd w:val="clear" w:color="auto" w:fill="auto"/>
          </w:tcPr>
          <w:p w14:paraId="22A853E4" w14:textId="77777777" w:rsidR="00434DF7" w:rsidRPr="00B405AE" w:rsidRDefault="00434DF7" w:rsidP="00434DF7">
            <w:pPr>
              <w:pStyle w:val="Text1"/>
              <w:ind w:left="0"/>
              <w:jc w:val="right"/>
              <w:rPr>
                <w:sz w:val="16"/>
                <w:szCs w:val="16"/>
              </w:rPr>
            </w:pPr>
          </w:p>
        </w:tc>
        <w:tc>
          <w:tcPr>
            <w:tcW w:w="0" w:type="auto"/>
            <w:shd w:val="clear" w:color="auto" w:fill="auto"/>
          </w:tcPr>
          <w:p w14:paraId="2EA70AA0" w14:textId="77777777" w:rsidR="00434DF7" w:rsidRPr="00B405AE" w:rsidRDefault="00434DF7" w:rsidP="00434DF7">
            <w:pPr>
              <w:pStyle w:val="Text1"/>
              <w:ind w:left="0"/>
              <w:jc w:val="right"/>
              <w:rPr>
                <w:sz w:val="16"/>
                <w:szCs w:val="16"/>
              </w:rPr>
            </w:pPr>
          </w:p>
        </w:tc>
      </w:tr>
      <w:tr w:rsidR="008A1700" w14:paraId="70F15729" w14:textId="77777777" w:rsidTr="00434DF7">
        <w:tc>
          <w:tcPr>
            <w:tcW w:w="0" w:type="auto"/>
            <w:shd w:val="clear" w:color="auto" w:fill="auto"/>
          </w:tcPr>
          <w:p w14:paraId="569BAB5A"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D098485"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612DC093" w14:textId="77777777" w:rsidR="00434DF7" w:rsidRPr="00D167C4" w:rsidRDefault="00F178D8" w:rsidP="00434DF7">
            <w:pPr>
              <w:pStyle w:val="Text1"/>
              <w:ind w:left="0"/>
              <w:jc w:val="left"/>
              <w:rPr>
                <w:sz w:val="18"/>
                <w:szCs w:val="18"/>
              </w:rPr>
            </w:pPr>
            <w:r w:rsidRPr="00D167C4">
              <w:rPr>
                <w:noProof/>
                <w:sz w:val="18"/>
                <w:szCs w:val="18"/>
              </w:rPr>
              <w:t>SO5I3</w:t>
            </w:r>
          </w:p>
        </w:tc>
        <w:tc>
          <w:tcPr>
            <w:tcW w:w="0" w:type="auto"/>
            <w:shd w:val="clear" w:color="auto" w:fill="auto"/>
          </w:tcPr>
          <w:p w14:paraId="3341B493" w14:textId="77777777" w:rsidR="00434DF7" w:rsidRPr="00D167C4" w:rsidRDefault="00F178D8" w:rsidP="00434DF7">
            <w:pPr>
              <w:pStyle w:val="Text1"/>
              <w:ind w:left="0"/>
              <w:jc w:val="left"/>
              <w:rPr>
                <w:sz w:val="18"/>
                <w:szCs w:val="18"/>
              </w:rPr>
            </w:pPr>
            <w:r w:rsidRPr="00D167C4">
              <w:rPr>
                <w:noProof/>
                <w:sz w:val="18"/>
                <w:szCs w:val="18"/>
              </w:rPr>
              <w:t>7. LSD (dávky)</w:t>
            </w:r>
          </w:p>
        </w:tc>
        <w:tc>
          <w:tcPr>
            <w:tcW w:w="0" w:type="auto"/>
            <w:shd w:val="clear" w:color="auto" w:fill="auto"/>
          </w:tcPr>
          <w:p w14:paraId="7AB937D3"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2E9FA459" w14:textId="77777777" w:rsidR="00434DF7" w:rsidRPr="0059213F" w:rsidRDefault="00F178D8" w:rsidP="00434DF7">
            <w:pPr>
              <w:pStyle w:val="Text1"/>
              <w:ind w:left="0"/>
              <w:jc w:val="left"/>
              <w:rPr>
                <w:sz w:val="16"/>
                <w:szCs w:val="16"/>
              </w:rPr>
            </w:pPr>
            <w:r w:rsidRPr="0059213F">
              <w:rPr>
                <w:noProof/>
                <w:sz w:val="16"/>
                <w:szCs w:val="16"/>
              </w:rPr>
              <w:t>4,00</w:t>
            </w:r>
          </w:p>
        </w:tc>
        <w:tc>
          <w:tcPr>
            <w:tcW w:w="0" w:type="auto"/>
            <w:shd w:val="clear" w:color="auto" w:fill="auto"/>
          </w:tcPr>
          <w:p w14:paraId="3D70A633" w14:textId="77777777" w:rsidR="00434DF7" w:rsidRPr="00D167C4" w:rsidRDefault="00F178D8" w:rsidP="00434DF7">
            <w:pPr>
              <w:pStyle w:val="Text1"/>
              <w:ind w:left="0"/>
              <w:jc w:val="left"/>
              <w:rPr>
                <w:sz w:val="18"/>
                <w:szCs w:val="18"/>
              </w:rPr>
            </w:pPr>
            <w:r w:rsidRPr="00D167C4">
              <w:rPr>
                <w:noProof/>
                <w:sz w:val="18"/>
                <w:szCs w:val="18"/>
              </w:rPr>
              <w:t>EMCDDA</w:t>
            </w:r>
          </w:p>
        </w:tc>
        <w:tc>
          <w:tcPr>
            <w:tcW w:w="0" w:type="auto"/>
            <w:shd w:val="clear" w:color="auto" w:fill="auto"/>
          </w:tcPr>
          <w:p w14:paraId="25A4D163" w14:textId="77777777" w:rsidR="00434DF7" w:rsidRPr="00B405AE" w:rsidRDefault="00F178D8" w:rsidP="00434DF7">
            <w:pPr>
              <w:pStyle w:val="Text1"/>
              <w:ind w:left="0"/>
              <w:jc w:val="right"/>
              <w:rPr>
                <w:sz w:val="16"/>
                <w:szCs w:val="16"/>
              </w:rPr>
            </w:pPr>
            <w:r w:rsidRPr="00B405AE">
              <w:rPr>
                <w:noProof/>
                <w:sz w:val="16"/>
                <w:szCs w:val="16"/>
              </w:rPr>
              <w:t>2,00</w:t>
            </w:r>
          </w:p>
        </w:tc>
        <w:tc>
          <w:tcPr>
            <w:tcW w:w="0" w:type="auto"/>
            <w:shd w:val="clear" w:color="auto" w:fill="auto"/>
          </w:tcPr>
          <w:p w14:paraId="3F019B28" w14:textId="77777777" w:rsidR="00434DF7" w:rsidRPr="00B405AE" w:rsidRDefault="00F178D8" w:rsidP="00434DF7">
            <w:pPr>
              <w:pStyle w:val="Text1"/>
              <w:ind w:left="0"/>
              <w:jc w:val="right"/>
              <w:rPr>
                <w:sz w:val="16"/>
                <w:szCs w:val="16"/>
              </w:rPr>
            </w:pPr>
            <w:r w:rsidRPr="00B405AE">
              <w:rPr>
                <w:noProof/>
                <w:sz w:val="16"/>
                <w:szCs w:val="16"/>
              </w:rPr>
              <w:t>1,00</w:t>
            </w:r>
          </w:p>
        </w:tc>
        <w:tc>
          <w:tcPr>
            <w:tcW w:w="0" w:type="auto"/>
            <w:shd w:val="clear" w:color="auto" w:fill="auto"/>
          </w:tcPr>
          <w:p w14:paraId="3BAA1F5B"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881A706" w14:textId="77777777" w:rsidR="00434DF7" w:rsidRPr="00B405AE" w:rsidRDefault="00434DF7" w:rsidP="00434DF7">
            <w:pPr>
              <w:pStyle w:val="Text1"/>
              <w:ind w:left="0"/>
              <w:jc w:val="right"/>
              <w:rPr>
                <w:sz w:val="16"/>
                <w:szCs w:val="16"/>
              </w:rPr>
            </w:pPr>
          </w:p>
        </w:tc>
      </w:tr>
      <w:tr w:rsidR="008A1700" w14:paraId="42187545" w14:textId="77777777" w:rsidTr="00434DF7">
        <w:tc>
          <w:tcPr>
            <w:tcW w:w="0" w:type="auto"/>
            <w:shd w:val="clear" w:color="auto" w:fill="auto"/>
          </w:tcPr>
          <w:p w14:paraId="75A9B2C2"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A3BA7DA"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DA314E9" w14:textId="77777777" w:rsidR="00434DF7" w:rsidRPr="00D167C4" w:rsidRDefault="00F178D8" w:rsidP="00434DF7">
            <w:pPr>
              <w:pStyle w:val="Text1"/>
              <w:ind w:left="0"/>
              <w:jc w:val="left"/>
              <w:rPr>
                <w:sz w:val="18"/>
                <w:szCs w:val="18"/>
              </w:rPr>
            </w:pPr>
            <w:r w:rsidRPr="00D167C4">
              <w:rPr>
                <w:noProof/>
                <w:sz w:val="18"/>
                <w:szCs w:val="18"/>
              </w:rPr>
              <w:t>SO5I4</w:t>
            </w:r>
          </w:p>
        </w:tc>
        <w:tc>
          <w:tcPr>
            <w:tcW w:w="0" w:type="auto"/>
            <w:shd w:val="clear" w:color="auto" w:fill="auto"/>
          </w:tcPr>
          <w:p w14:paraId="646609C1" w14:textId="77777777" w:rsidR="00434DF7" w:rsidRPr="00D167C4" w:rsidRDefault="00F178D8" w:rsidP="00434DF7">
            <w:pPr>
              <w:pStyle w:val="Text1"/>
              <w:ind w:left="0"/>
              <w:jc w:val="left"/>
              <w:rPr>
                <w:sz w:val="18"/>
                <w:szCs w:val="18"/>
              </w:rPr>
            </w:pPr>
            <w:r w:rsidRPr="00D167C4">
              <w:rPr>
                <w:noProof/>
                <w:sz w:val="18"/>
                <w:szCs w:val="18"/>
              </w:rPr>
              <w:t xml:space="preserve">Počet obetí trestných činov, ktorým sa poskytla ochrana alebo pomoc: 1. Počet </w:t>
            </w:r>
            <w:r w:rsidRPr="00D167C4">
              <w:rPr>
                <w:noProof/>
                <w:sz w:val="18"/>
                <w:szCs w:val="18"/>
              </w:rPr>
              <w:t>obetí zaznamenaných orgánmi presadzovania práva</w:t>
            </w:r>
          </w:p>
        </w:tc>
        <w:tc>
          <w:tcPr>
            <w:tcW w:w="0" w:type="auto"/>
            <w:shd w:val="clear" w:color="auto" w:fill="auto"/>
          </w:tcPr>
          <w:p w14:paraId="39912C85"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165CA61"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09119979"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03396D3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D1F513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57B5EF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8F7B646"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2F4BAB93" w14:textId="77777777" w:rsidTr="00434DF7">
        <w:tc>
          <w:tcPr>
            <w:tcW w:w="0" w:type="auto"/>
            <w:shd w:val="clear" w:color="auto" w:fill="auto"/>
          </w:tcPr>
          <w:p w14:paraId="3F57A9BD"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117910D"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0246DF3" w14:textId="77777777" w:rsidR="00434DF7" w:rsidRPr="00D167C4" w:rsidRDefault="00F178D8" w:rsidP="00434DF7">
            <w:pPr>
              <w:pStyle w:val="Text1"/>
              <w:ind w:left="0"/>
              <w:jc w:val="left"/>
              <w:rPr>
                <w:sz w:val="18"/>
                <w:szCs w:val="18"/>
              </w:rPr>
            </w:pPr>
            <w:r w:rsidRPr="00D167C4">
              <w:rPr>
                <w:noProof/>
                <w:sz w:val="18"/>
                <w:szCs w:val="18"/>
              </w:rPr>
              <w:t>SO5I4</w:t>
            </w:r>
          </w:p>
        </w:tc>
        <w:tc>
          <w:tcPr>
            <w:tcW w:w="0" w:type="auto"/>
            <w:shd w:val="clear" w:color="auto" w:fill="auto"/>
          </w:tcPr>
          <w:p w14:paraId="309ACF08" w14:textId="77777777" w:rsidR="00434DF7" w:rsidRPr="00D167C4" w:rsidRDefault="00F178D8" w:rsidP="00434DF7">
            <w:pPr>
              <w:pStyle w:val="Text1"/>
              <w:ind w:left="0"/>
              <w:jc w:val="left"/>
              <w:rPr>
                <w:sz w:val="18"/>
                <w:szCs w:val="18"/>
              </w:rPr>
            </w:pPr>
            <w:r w:rsidRPr="00D167C4">
              <w:rPr>
                <w:noProof/>
                <w:sz w:val="18"/>
                <w:szCs w:val="18"/>
              </w:rPr>
              <w:t>2. Počet prípadov, keď polícia sprostredkovala služby na podporu obetí</w:t>
            </w:r>
          </w:p>
        </w:tc>
        <w:tc>
          <w:tcPr>
            <w:tcW w:w="0" w:type="auto"/>
            <w:shd w:val="clear" w:color="auto" w:fill="auto"/>
          </w:tcPr>
          <w:p w14:paraId="3E0531E2"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8578BFB"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01A21712"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25BBCD2"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4678F5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3F3EE9A"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0156189"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7E7EAC06" w14:textId="77777777" w:rsidTr="00434DF7">
        <w:tc>
          <w:tcPr>
            <w:tcW w:w="0" w:type="auto"/>
            <w:shd w:val="clear" w:color="auto" w:fill="auto"/>
          </w:tcPr>
          <w:p w14:paraId="0501E1F9" w14:textId="77777777" w:rsidR="00434DF7" w:rsidRPr="00D167C4" w:rsidRDefault="00F178D8" w:rsidP="00434DF7">
            <w:pPr>
              <w:pStyle w:val="Text1"/>
              <w:ind w:left="0"/>
              <w:jc w:val="left"/>
              <w:rPr>
                <w:sz w:val="18"/>
                <w:szCs w:val="18"/>
              </w:rPr>
            </w:pPr>
            <w:r w:rsidRPr="00D167C4">
              <w:rPr>
                <w:noProof/>
                <w:sz w:val="18"/>
                <w:szCs w:val="18"/>
              </w:rPr>
              <w:lastRenderedPageBreak/>
              <w:t>OC5</w:t>
            </w:r>
          </w:p>
        </w:tc>
        <w:tc>
          <w:tcPr>
            <w:tcW w:w="0" w:type="auto"/>
            <w:shd w:val="clear" w:color="auto" w:fill="auto"/>
          </w:tcPr>
          <w:p w14:paraId="3446D072"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1BB767BA" w14:textId="77777777" w:rsidR="00434DF7" w:rsidRPr="00D167C4" w:rsidRDefault="00F178D8" w:rsidP="00434DF7">
            <w:pPr>
              <w:pStyle w:val="Text1"/>
              <w:ind w:left="0"/>
              <w:jc w:val="left"/>
              <w:rPr>
                <w:sz w:val="18"/>
                <w:szCs w:val="18"/>
              </w:rPr>
            </w:pPr>
            <w:r w:rsidRPr="00D167C4">
              <w:rPr>
                <w:noProof/>
                <w:sz w:val="18"/>
                <w:szCs w:val="18"/>
              </w:rPr>
              <w:t>SO5I4</w:t>
            </w:r>
          </w:p>
        </w:tc>
        <w:tc>
          <w:tcPr>
            <w:tcW w:w="0" w:type="auto"/>
            <w:shd w:val="clear" w:color="auto" w:fill="auto"/>
          </w:tcPr>
          <w:p w14:paraId="66131AE4" w14:textId="77777777" w:rsidR="00434DF7" w:rsidRPr="00D167C4" w:rsidRDefault="00F178D8" w:rsidP="00434DF7">
            <w:pPr>
              <w:pStyle w:val="Text1"/>
              <w:ind w:left="0"/>
              <w:jc w:val="left"/>
              <w:rPr>
                <w:sz w:val="18"/>
                <w:szCs w:val="18"/>
              </w:rPr>
            </w:pPr>
            <w:r w:rsidRPr="00D167C4">
              <w:rPr>
                <w:noProof/>
                <w:sz w:val="18"/>
                <w:szCs w:val="18"/>
              </w:rPr>
              <w:t xml:space="preserve">3.  Počet obetí, </w:t>
            </w:r>
            <w:r w:rsidRPr="00D167C4">
              <w:rPr>
                <w:noProof/>
                <w:sz w:val="18"/>
                <w:szCs w:val="18"/>
              </w:rPr>
              <w:t>ktoré žiadajú a dostanú podporu</w:t>
            </w:r>
          </w:p>
        </w:tc>
        <w:tc>
          <w:tcPr>
            <w:tcW w:w="0" w:type="auto"/>
            <w:shd w:val="clear" w:color="auto" w:fill="auto"/>
          </w:tcPr>
          <w:p w14:paraId="05FB923F"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F262034"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14AE2FE7"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79706F8E"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974951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88892F6"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A7AA7A7"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30B6C38E" w14:textId="77777777" w:rsidTr="00434DF7">
        <w:tc>
          <w:tcPr>
            <w:tcW w:w="0" w:type="auto"/>
            <w:shd w:val="clear" w:color="auto" w:fill="auto"/>
          </w:tcPr>
          <w:p w14:paraId="5C9A53C5"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278C947E"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57297D24" w14:textId="77777777" w:rsidR="00434DF7" w:rsidRPr="00D167C4" w:rsidRDefault="00F178D8" w:rsidP="00434DF7">
            <w:pPr>
              <w:pStyle w:val="Text1"/>
              <w:ind w:left="0"/>
              <w:jc w:val="left"/>
              <w:rPr>
                <w:sz w:val="18"/>
                <w:szCs w:val="18"/>
              </w:rPr>
            </w:pPr>
            <w:r w:rsidRPr="00D167C4">
              <w:rPr>
                <w:noProof/>
                <w:sz w:val="18"/>
                <w:szCs w:val="18"/>
              </w:rPr>
              <w:t>SO5I4</w:t>
            </w:r>
          </w:p>
        </w:tc>
        <w:tc>
          <w:tcPr>
            <w:tcW w:w="0" w:type="auto"/>
            <w:shd w:val="clear" w:color="auto" w:fill="auto"/>
          </w:tcPr>
          <w:p w14:paraId="6DB29FF9" w14:textId="77777777" w:rsidR="00434DF7" w:rsidRPr="00D167C4" w:rsidRDefault="00F178D8" w:rsidP="00434DF7">
            <w:pPr>
              <w:pStyle w:val="Text1"/>
              <w:ind w:left="0"/>
              <w:jc w:val="left"/>
              <w:rPr>
                <w:sz w:val="18"/>
                <w:szCs w:val="18"/>
              </w:rPr>
            </w:pPr>
            <w:r w:rsidRPr="00D167C4">
              <w:rPr>
                <w:noProof/>
                <w:sz w:val="18"/>
                <w:szCs w:val="18"/>
              </w:rPr>
              <w:t>4.  Počet obetí, ktoré žiadajú a dostanú podporu</w:t>
            </w:r>
          </w:p>
        </w:tc>
        <w:tc>
          <w:tcPr>
            <w:tcW w:w="0" w:type="auto"/>
            <w:shd w:val="clear" w:color="auto" w:fill="auto"/>
          </w:tcPr>
          <w:p w14:paraId="78B001C0"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13400AFA"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1AF1E5C6" w14:textId="77777777" w:rsidR="00434DF7" w:rsidRPr="00D167C4" w:rsidRDefault="00F178D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D08A54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FBAB35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8801E07"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060CB635"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186011B0" w14:textId="77777777" w:rsidTr="00434DF7">
        <w:tc>
          <w:tcPr>
            <w:tcW w:w="0" w:type="auto"/>
            <w:shd w:val="clear" w:color="auto" w:fill="auto"/>
          </w:tcPr>
          <w:p w14:paraId="6E78F02E"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30A30D7F"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A49937B" w14:textId="77777777" w:rsidR="00434DF7" w:rsidRPr="00D167C4" w:rsidRDefault="00F178D8" w:rsidP="00434DF7">
            <w:pPr>
              <w:pStyle w:val="Text1"/>
              <w:ind w:left="0"/>
              <w:jc w:val="left"/>
              <w:rPr>
                <w:sz w:val="18"/>
                <w:szCs w:val="18"/>
              </w:rPr>
            </w:pPr>
            <w:r w:rsidRPr="00D167C4">
              <w:rPr>
                <w:noProof/>
                <w:sz w:val="18"/>
                <w:szCs w:val="18"/>
              </w:rPr>
              <w:t>SO5I5</w:t>
            </w:r>
          </w:p>
        </w:tc>
        <w:tc>
          <w:tcPr>
            <w:tcW w:w="0" w:type="auto"/>
            <w:shd w:val="clear" w:color="auto" w:fill="auto"/>
          </w:tcPr>
          <w:p w14:paraId="73ABC76C" w14:textId="77777777" w:rsidR="00434DF7" w:rsidRPr="00D167C4" w:rsidRDefault="00F178D8" w:rsidP="00434DF7">
            <w:pPr>
              <w:pStyle w:val="Text1"/>
              <w:ind w:left="0"/>
              <w:jc w:val="left"/>
              <w:rPr>
                <w:sz w:val="18"/>
                <w:szCs w:val="18"/>
              </w:rPr>
            </w:pPr>
            <w:r w:rsidRPr="00D167C4">
              <w:rPr>
                <w:noProof/>
                <w:sz w:val="18"/>
                <w:szCs w:val="18"/>
              </w:rPr>
              <w:t>Objem výmeny informácií v prümskom rámci:</w:t>
            </w:r>
          </w:p>
          <w:p w14:paraId="200E7019" w14:textId="77777777" w:rsidR="00434DF7" w:rsidRPr="00D167C4" w:rsidRDefault="00F178D8" w:rsidP="00434DF7">
            <w:pPr>
              <w:pStyle w:val="Text1"/>
              <w:ind w:left="0"/>
              <w:jc w:val="left"/>
              <w:rPr>
                <w:sz w:val="18"/>
                <w:szCs w:val="18"/>
              </w:rPr>
            </w:pPr>
            <w:r w:rsidRPr="00D167C4">
              <w:rPr>
                <w:noProof/>
                <w:sz w:val="18"/>
                <w:szCs w:val="18"/>
              </w:rPr>
              <w:t xml:space="preserve">1. celkový počet </w:t>
            </w:r>
            <w:r w:rsidRPr="00D167C4">
              <w:rPr>
                <w:noProof/>
                <w:sz w:val="18"/>
                <w:szCs w:val="18"/>
              </w:rPr>
              <w:t>pozitívnych lustrácií záznamov o DNA za rok</w:t>
            </w:r>
          </w:p>
        </w:tc>
        <w:tc>
          <w:tcPr>
            <w:tcW w:w="0" w:type="auto"/>
            <w:shd w:val="clear" w:color="auto" w:fill="auto"/>
          </w:tcPr>
          <w:p w14:paraId="64EF3E48" w14:textId="77777777" w:rsidR="00434DF7" w:rsidRPr="00D167C4" w:rsidRDefault="00F178D8" w:rsidP="00434DF7">
            <w:pPr>
              <w:pStyle w:val="Text1"/>
              <w:ind w:left="0"/>
              <w:jc w:val="left"/>
              <w:rPr>
                <w:sz w:val="18"/>
                <w:szCs w:val="18"/>
              </w:rPr>
            </w:pPr>
            <w:r w:rsidRPr="00D167C4">
              <w:rPr>
                <w:sz w:val="18"/>
                <w:szCs w:val="18"/>
              </w:rPr>
              <w:t xml:space="preserve">Počet </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r w:rsidRPr="00D167C4">
              <w:rPr>
                <w:sz w:val="18"/>
                <w:szCs w:val="18"/>
              </w:rPr>
              <w:t>pozitívnych lustrácií</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p>
        </w:tc>
        <w:tc>
          <w:tcPr>
            <w:tcW w:w="0" w:type="auto"/>
            <w:shd w:val="clear" w:color="auto" w:fill="auto"/>
          </w:tcPr>
          <w:p w14:paraId="493529C5"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17904DB3" w14:textId="77777777" w:rsidR="00434DF7" w:rsidRPr="00D167C4" w:rsidRDefault="00F178D8" w:rsidP="00434DF7">
            <w:pPr>
              <w:pStyle w:val="Text1"/>
              <w:ind w:left="0"/>
              <w:jc w:val="left"/>
              <w:rPr>
                <w:sz w:val="18"/>
                <w:szCs w:val="18"/>
              </w:rPr>
            </w:pPr>
            <w:r w:rsidRPr="00D167C4">
              <w:rPr>
                <w:noProof/>
                <w:sz w:val="18"/>
                <w:szCs w:val="18"/>
              </w:rPr>
              <w:t>Európska komisia, HOME D.1 (štatistické zostavovanie)</w:t>
            </w:r>
          </w:p>
        </w:tc>
        <w:tc>
          <w:tcPr>
            <w:tcW w:w="0" w:type="auto"/>
            <w:shd w:val="clear" w:color="auto" w:fill="auto"/>
          </w:tcPr>
          <w:p w14:paraId="16018B6B" w14:textId="77777777" w:rsidR="00434DF7" w:rsidRPr="00B405AE" w:rsidRDefault="00434DF7" w:rsidP="00434DF7">
            <w:pPr>
              <w:pStyle w:val="Text1"/>
              <w:ind w:left="0"/>
              <w:jc w:val="right"/>
              <w:rPr>
                <w:sz w:val="16"/>
                <w:szCs w:val="16"/>
              </w:rPr>
            </w:pPr>
          </w:p>
        </w:tc>
        <w:tc>
          <w:tcPr>
            <w:tcW w:w="0" w:type="auto"/>
            <w:shd w:val="clear" w:color="auto" w:fill="auto"/>
          </w:tcPr>
          <w:p w14:paraId="544E54F9" w14:textId="77777777" w:rsidR="00434DF7" w:rsidRPr="00B405AE" w:rsidRDefault="00434DF7" w:rsidP="00434DF7">
            <w:pPr>
              <w:pStyle w:val="Text1"/>
              <w:ind w:left="0"/>
              <w:jc w:val="right"/>
              <w:rPr>
                <w:sz w:val="16"/>
                <w:szCs w:val="16"/>
              </w:rPr>
            </w:pPr>
          </w:p>
        </w:tc>
        <w:tc>
          <w:tcPr>
            <w:tcW w:w="0" w:type="auto"/>
            <w:shd w:val="clear" w:color="auto" w:fill="auto"/>
          </w:tcPr>
          <w:p w14:paraId="5C1EAAC6" w14:textId="77777777" w:rsidR="00434DF7" w:rsidRPr="00B405AE" w:rsidRDefault="00434DF7" w:rsidP="00434DF7">
            <w:pPr>
              <w:pStyle w:val="Text1"/>
              <w:ind w:left="0"/>
              <w:jc w:val="right"/>
              <w:rPr>
                <w:sz w:val="16"/>
                <w:szCs w:val="16"/>
              </w:rPr>
            </w:pPr>
          </w:p>
        </w:tc>
        <w:tc>
          <w:tcPr>
            <w:tcW w:w="0" w:type="auto"/>
            <w:shd w:val="clear" w:color="auto" w:fill="auto"/>
          </w:tcPr>
          <w:p w14:paraId="1F8A515D" w14:textId="77777777" w:rsidR="00434DF7" w:rsidRPr="00B405AE" w:rsidRDefault="00434DF7" w:rsidP="00434DF7">
            <w:pPr>
              <w:pStyle w:val="Text1"/>
              <w:ind w:left="0"/>
              <w:jc w:val="right"/>
              <w:rPr>
                <w:sz w:val="16"/>
                <w:szCs w:val="16"/>
              </w:rPr>
            </w:pPr>
          </w:p>
        </w:tc>
      </w:tr>
      <w:tr w:rsidR="008A1700" w14:paraId="2DCFA161" w14:textId="77777777" w:rsidTr="00434DF7">
        <w:tc>
          <w:tcPr>
            <w:tcW w:w="0" w:type="auto"/>
            <w:shd w:val="clear" w:color="auto" w:fill="auto"/>
          </w:tcPr>
          <w:p w14:paraId="3893498E"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579A468"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26A4D8C3" w14:textId="77777777" w:rsidR="00434DF7" w:rsidRPr="00D167C4" w:rsidRDefault="00F178D8" w:rsidP="00434DF7">
            <w:pPr>
              <w:pStyle w:val="Text1"/>
              <w:ind w:left="0"/>
              <w:jc w:val="left"/>
              <w:rPr>
                <w:sz w:val="18"/>
                <w:szCs w:val="18"/>
              </w:rPr>
            </w:pPr>
            <w:r w:rsidRPr="00D167C4">
              <w:rPr>
                <w:noProof/>
                <w:sz w:val="18"/>
                <w:szCs w:val="18"/>
              </w:rPr>
              <w:t>SO5I5</w:t>
            </w:r>
          </w:p>
        </w:tc>
        <w:tc>
          <w:tcPr>
            <w:tcW w:w="0" w:type="auto"/>
            <w:shd w:val="clear" w:color="auto" w:fill="auto"/>
          </w:tcPr>
          <w:p w14:paraId="1D1C8669" w14:textId="77777777" w:rsidR="00434DF7" w:rsidRPr="00D167C4" w:rsidRDefault="00F178D8" w:rsidP="00434DF7">
            <w:pPr>
              <w:pStyle w:val="Text1"/>
              <w:ind w:left="0"/>
              <w:jc w:val="left"/>
              <w:rPr>
                <w:sz w:val="18"/>
                <w:szCs w:val="18"/>
              </w:rPr>
            </w:pPr>
            <w:r w:rsidRPr="00D167C4">
              <w:rPr>
                <w:noProof/>
                <w:sz w:val="18"/>
                <w:szCs w:val="18"/>
              </w:rPr>
              <w:t>2. celkový počet pozitívnych lustrácií záznamov o odtlačkoch prstov za rok</w:t>
            </w:r>
          </w:p>
        </w:tc>
        <w:tc>
          <w:tcPr>
            <w:tcW w:w="0" w:type="auto"/>
            <w:shd w:val="clear" w:color="auto" w:fill="auto"/>
          </w:tcPr>
          <w:p w14:paraId="6A5D2E41" w14:textId="77777777" w:rsidR="00434DF7" w:rsidRPr="00D167C4" w:rsidRDefault="00F178D8" w:rsidP="00434DF7">
            <w:pPr>
              <w:pStyle w:val="Text1"/>
              <w:ind w:left="0"/>
              <w:jc w:val="left"/>
              <w:rPr>
                <w:sz w:val="18"/>
                <w:szCs w:val="18"/>
              </w:rPr>
            </w:pPr>
            <w:r w:rsidRPr="00D167C4">
              <w:rPr>
                <w:sz w:val="18"/>
                <w:szCs w:val="18"/>
              </w:rPr>
              <w:t xml:space="preserve">Počet </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r w:rsidRPr="00D167C4">
              <w:rPr>
                <w:sz w:val="18"/>
                <w:szCs w:val="18"/>
              </w:rPr>
              <w:t>pozitívnych lustrácií</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p>
        </w:tc>
        <w:tc>
          <w:tcPr>
            <w:tcW w:w="0" w:type="auto"/>
            <w:shd w:val="clear" w:color="auto" w:fill="auto"/>
          </w:tcPr>
          <w:p w14:paraId="13C451BA"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D800570" w14:textId="77777777" w:rsidR="00434DF7" w:rsidRPr="00D167C4" w:rsidRDefault="00F178D8" w:rsidP="00434DF7">
            <w:pPr>
              <w:pStyle w:val="Text1"/>
              <w:ind w:left="0"/>
              <w:jc w:val="left"/>
              <w:rPr>
                <w:sz w:val="18"/>
                <w:szCs w:val="18"/>
              </w:rPr>
            </w:pPr>
            <w:r w:rsidRPr="00D167C4">
              <w:rPr>
                <w:noProof/>
                <w:sz w:val="18"/>
                <w:szCs w:val="18"/>
              </w:rPr>
              <w:t>Európska komisia, HOME D.1 (štatistické zostavovanie)</w:t>
            </w:r>
          </w:p>
        </w:tc>
        <w:tc>
          <w:tcPr>
            <w:tcW w:w="0" w:type="auto"/>
            <w:shd w:val="clear" w:color="auto" w:fill="auto"/>
          </w:tcPr>
          <w:p w14:paraId="635D94B8" w14:textId="77777777" w:rsidR="00434DF7" w:rsidRPr="00B405AE" w:rsidRDefault="00434DF7" w:rsidP="00434DF7">
            <w:pPr>
              <w:pStyle w:val="Text1"/>
              <w:ind w:left="0"/>
              <w:jc w:val="right"/>
              <w:rPr>
                <w:sz w:val="16"/>
                <w:szCs w:val="16"/>
              </w:rPr>
            </w:pPr>
          </w:p>
        </w:tc>
        <w:tc>
          <w:tcPr>
            <w:tcW w:w="0" w:type="auto"/>
            <w:shd w:val="clear" w:color="auto" w:fill="auto"/>
          </w:tcPr>
          <w:p w14:paraId="181F3A6D" w14:textId="77777777" w:rsidR="00434DF7" w:rsidRPr="00B405AE" w:rsidRDefault="00434DF7" w:rsidP="00434DF7">
            <w:pPr>
              <w:pStyle w:val="Text1"/>
              <w:ind w:left="0"/>
              <w:jc w:val="right"/>
              <w:rPr>
                <w:sz w:val="16"/>
                <w:szCs w:val="16"/>
              </w:rPr>
            </w:pPr>
          </w:p>
        </w:tc>
        <w:tc>
          <w:tcPr>
            <w:tcW w:w="0" w:type="auto"/>
            <w:shd w:val="clear" w:color="auto" w:fill="auto"/>
          </w:tcPr>
          <w:p w14:paraId="01112A70" w14:textId="77777777" w:rsidR="00434DF7" w:rsidRPr="00B405AE" w:rsidRDefault="00434DF7" w:rsidP="00434DF7">
            <w:pPr>
              <w:pStyle w:val="Text1"/>
              <w:ind w:left="0"/>
              <w:jc w:val="right"/>
              <w:rPr>
                <w:sz w:val="16"/>
                <w:szCs w:val="16"/>
              </w:rPr>
            </w:pPr>
          </w:p>
        </w:tc>
        <w:tc>
          <w:tcPr>
            <w:tcW w:w="0" w:type="auto"/>
            <w:shd w:val="clear" w:color="auto" w:fill="auto"/>
          </w:tcPr>
          <w:p w14:paraId="0A95BF11" w14:textId="77777777" w:rsidR="00434DF7" w:rsidRPr="00B405AE" w:rsidRDefault="00434DF7" w:rsidP="00434DF7">
            <w:pPr>
              <w:pStyle w:val="Text1"/>
              <w:ind w:left="0"/>
              <w:jc w:val="right"/>
              <w:rPr>
                <w:sz w:val="16"/>
                <w:szCs w:val="16"/>
              </w:rPr>
            </w:pPr>
          </w:p>
        </w:tc>
      </w:tr>
      <w:tr w:rsidR="008A1700" w14:paraId="34C91C7C" w14:textId="77777777" w:rsidTr="00434DF7">
        <w:tc>
          <w:tcPr>
            <w:tcW w:w="0" w:type="auto"/>
            <w:shd w:val="clear" w:color="auto" w:fill="auto"/>
          </w:tcPr>
          <w:p w14:paraId="116EE00B"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6595C100"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3D1A0BA2" w14:textId="77777777" w:rsidR="00434DF7" w:rsidRPr="00D167C4" w:rsidRDefault="00F178D8" w:rsidP="00434DF7">
            <w:pPr>
              <w:pStyle w:val="Text1"/>
              <w:ind w:left="0"/>
              <w:jc w:val="left"/>
              <w:rPr>
                <w:sz w:val="18"/>
                <w:szCs w:val="18"/>
              </w:rPr>
            </w:pPr>
            <w:r w:rsidRPr="00D167C4">
              <w:rPr>
                <w:noProof/>
                <w:sz w:val="18"/>
                <w:szCs w:val="18"/>
              </w:rPr>
              <w:t>SO5I5</w:t>
            </w:r>
          </w:p>
        </w:tc>
        <w:tc>
          <w:tcPr>
            <w:tcW w:w="0" w:type="auto"/>
            <w:shd w:val="clear" w:color="auto" w:fill="auto"/>
          </w:tcPr>
          <w:p w14:paraId="2B3D13EE" w14:textId="77777777" w:rsidR="00434DF7" w:rsidRPr="00D167C4" w:rsidRDefault="00F178D8" w:rsidP="00434DF7">
            <w:pPr>
              <w:pStyle w:val="Text1"/>
              <w:ind w:left="0"/>
              <w:jc w:val="left"/>
              <w:rPr>
                <w:sz w:val="18"/>
                <w:szCs w:val="18"/>
              </w:rPr>
            </w:pPr>
            <w:r w:rsidRPr="00D167C4">
              <w:rPr>
                <w:noProof/>
                <w:sz w:val="18"/>
                <w:szCs w:val="18"/>
              </w:rPr>
              <w:t>3. celkový počet pozitívnych lustrácií údajov o evidencii vozidiel za rok</w:t>
            </w:r>
          </w:p>
        </w:tc>
        <w:tc>
          <w:tcPr>
            <w:tcW w:w="0" w:type="auto"/>
            <w:shd w:val="clear" w:color="auto" w:fill="auto"/>
          </w:tcPr>
          <w:p w14:paraId="61324F46" w14:textId="77777777" w:rsidR="00434DF7" w:rsidRPr="00D167C4" w:rsidRDefault="00F178D8" w:rsidP="00434DF7">
            <w:pPr>
              <w:pStyle w:val="Text1"/>
              <w:ind w:left="0"/>
              <w:jc w:val="left"/>
              <w:rPr>
                <w:sz w:val="18"/>
                <w:szCs w:val="18"/>
              </w:rPr>
            </w:pPr>
            <w:r w:rsidRPr="00D167C4">
              <w:rPr>
                <w:sz w:val="18"/>
                <w:szCs w:val="18"/>
              </w:rPr>
              <w:t xml:space="preserve">Počet </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r w:rsidRPr="00D167C4">
              <w:rPr>
                <w:sz w:val="18"/>
                <w:szCs w:val="18"/>
              </w:rPr>
              <w:t>pozitívnych lustrácií</w:t>
            </w:r>
            <w:r w:rsidRPr="00D167C4">
              <w:rPr>
                <w:sz w:val="18"/>
                <w:szCs w:val="18"/>
              </w:rPr>
              <w:fldChar w:fldCharType="begin"/>
            </w:r>
            <w:r w:rsidRPr="00D167C4">
              <w:rPr>
                <w:sz w:val="18"/>
                <w:szCs w:val="18"/>
              </w:rPr>
              <w:instrText>QUOTE 34</w:instrText>
            </w:r>
            <w:r w:rsidRPr="00D167C4">
              <w:rPr>
                <w:sz w:val="18"/>
                <w:szCs w:val="18"/>
              </w:rPr>
              <w:fldChar w:fldCharType="separate"/>
            </w:r>
            <w:r>
              <w:t>"</w:t>
            </w:r>
            <w:r w:rsidRPr="00D167C4">
              <w:rPr>
                <w:sz w:val="18"/>
                <w:szCs w:val="18"/>
              </w:rPr>
              <w:fldChar w:fldCharType="end"/>
            </w:r>
          </w:p>
        </w:tc>
        <w:tc>
          <w:tcPr>
            <w:tcW w:w="0" w:type="auto"/>
            <w:shd w:val="clear" w:color="auto" w:fill="auto"/>
          </w:tcPr>
          <w:p w14:paraId="62182B03"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5436F239" w14:textId="77777777" w:rsidR="00434DF7" w:rsidRPr="00D167C4" w:rsidRDefault="00F178D8" w:rsidP="00434DF7">
            <w:pPr>
              <w:pStyle w:val="Text1"/>
              <w:ind w:left="0"/>
              <w:jc w:val="left"/>
              <w:rPr>
                <w:sz w:val="18"/>
                <w:szCs w:val="18"/>
              </w:rPr>
            </w:pPr>
            <w:r w:rsidRPr="00D167C4">
              <w:rPr>
                <w:noProof/>
                <w:sz w:val="18"/>
                <w:szCs w:val="18"/>
              </w:rPr>
              <w:t>Európska komisia, HOME D.1 (štatistické zostavovanie)</w:t>
            </w:r>
          </w:p>
        </w:tc>
        <w:tc>
          <w:tcPr>
            <w:tcW w:w="0" w:type="auto"/>
            <w:shd w:val="clear" w:color="auto" w:fill="auto"/>
          </w:tcPr>
          <w:p w14:paraId="5AF75045" w14:textId="77777777" w:rsidR="00434DF7" w:rsidRPr="00B405AE" w:rsidRDefault="00434DF7" w:rsidP="00434DF7">
            <w:pPr>
              <w:pStyle w:val="Text1"/>
              <w:ind w:left="0"/>
              <w:jc w:val="right"/>
              <w:rPr>
                <w:sz w:val="16"/>
                <w:szCs w:val="16"/>
              </w:rPr>
            </w:pPr>
          </w:p>
        </w:tc>
        <w:tc>
          <w:tcPr>
            <w:tcW w:w="0" w:type="auto"/>
            <w:shd w:val="clear" w:color="auto" w:fill="auto"/>
          </w:tcPr>
          <w:p w14:paraId="5CCF3F8E" w14:textId="77777777" w:rsidR="00434DF7" w:rsidRPr="00B405AE" w:rsidRDefault="00434DF7" w:rsidP="00434DF7">
            <w:pPr>
              <w:pStyle w:val="Text1"/>
              <w:ind w:left="0"/>
              <w:jc w:val="right"/>
              <w:rPr>
                <w:sz w:val="16"/>
                <w:szCs w:val="16"/>
              </w:rPr>
            </w:pPr>
          </w:p>
        </w:tc>
        <w:tc>
          <w:tcPr>
            <w:tcW w:w="0" w:type="auto"/>
            <w:shd w:val="clear" w:color="auto" w:fill="auto"/>
          </w:tcPr>
          <w:p w14:paraId="15C61849"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B9E58FF"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CA2AECC" w14:textId="77777777" w:rsidTr="00434DF7">
        <w:tc>
          <w:tcPr>
            <w:tcW w:w="0" w:type="auto"/>
            <w:shd w:val="clear" w:color="auto" w:fill="auto"/>
          </w:tcPr>
          <w:p w14:paraId="22567F77"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6B64B778"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11DF5C20" w14:textId="77777777" w:rsidR="00434DF7" w:rsidRPr="00D167C4" w:rsidRDefault="00F178D8" w:rsidP="00434DF7">
            <w:pPr>
              <w:pStyle w:val="Text1"/>
              <w:ind w:left="0"/>
              <w:jc w:val="left"/>
              <w:rPr>
                <w:sz w:val="18"/>
                <w:szCs w:val="18"/>
              </w:rPr>
            </w:pPr>
            <w:r w:rsidRPr="00D167C4">
              <w:rPr>
                <w:noProof/>
                <w:sz w:val="18"/>
                <w:szCs w:val="18"/>
              </w:rPr>
              <w:t>SO5I6</w:t>
            </w:r>
          </w:p>
        </w:tc>
        <w:tc>
          <w:tcPr>
            <w:tcW w:w="0" w:type="auto"/>
            <w:shd w:val="clear" w:color="auto" w:fill="auto"/>
          </w:tcPr>
          <w:p w14:paraId="40DDEFE5" w14:textId="77777777" w:rsidR="00434DF7" w:rsidRPr="00D167C4" w:rsidRDefault="00F178D8" w:rsidP="00434DF7">
            <w:pPr>
              <w:pStyle w:val="Text1"/>
              <w:ind w:left="0"/>
              <w:jc w:val="left"/>
              <w:rPr>
                <w:sz w:val="18"/>
                <w:szCs w:val="18"/>
              </w:rPr>
            </w:pPr>
            <w:r w:rsidRPr="00D167C4">
              <w:rPr>
                <w:noProof/>
                <w:sz w:val="18"/>
                <w:szCs w:val="18"/>
              </w:rPr>
              <w:t>Objem výmeny informácií v rámci sieťovej aplikácie na zabezpečenú výmenu informácií (SIENA):</w:t>
            </w:r>
          </w:p>
          <w:p w14:paraId="1D490DD8" w14:textId="77777777" w:rsidR="00434DF7" w:rsidRPr="00D167C4" w:rsidRDefault="00F178D8" w:rsidP="00434DF7">
            <w:pPr>
              <w:pStyle w:val="Text1"/>
              <w:ind w:left="0"/>
              <w:jc w:val="left"/>
              <w:rPr>
                <w:sz w:val="18"/>
                <w:szCs w:val="18"/>
              </w:rPr>
            </w:pPr>
            <w:r w:rsidRPr="00D167C4">
              <w:rPr>
                <w:noProof/>
                <w:sz w:val="18"/>
                <w:szCs w:val="18"/>
              </w:rPr>
              <w:t xml:space="preserve">1. Prípady v rámci SIENA iniciované za rok členskými štátmi, Europolom a tretími </w:t>
            </w:r>
            <w:r w:rsidRPr="00D167C4">
              <w:rPr>
                <w:noProof/>
                <w:sz w:val="18"/>
                <w:szCs w:val="18"/>
              </w:rPr>
              <w:t>stranami</w:t>
            </w:r>
          </w:p>
        </w:tc>
        <w:tc>
          <w:tcPr>
            <w:tcW w:w="0" w:type="auto"/>
            <w:shd w:val="clear" w:color="auto" w:fill="auto"/>
          </w:tcPr>
          <w:p w14:paraId="16A4CF4B"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BB13016" w14:textId="77777777" w:rsidR="00434DF7" w:rsidRPr="0059213F" w:rsidRDefault="00F178D8" w:rsidP="00434DF7">
            <w:pPr>
              <w:pStyle w:val="Text1"/>
              <w:ind w:left="0"/>
              <w:jc w:val="left"/>
              <w:rPr>
                <w:sz w:val="16"/>
                <w:szCs w:val="16"/>
              </w:rPr>
            </w:pPr>
            <w:r w:rsidRPr="0059213F">
              <w:rPr>
                <w:noProof/>
                <w:sz w:val="16"/>
                <w:szCs w:val="16"/>
              </w:rPr>
              <w:t>2 869,00</w:t>
            </w:r>
          </w:p>
        </w:tc>
        <w:tc>
          <w:tcPr>
            <w:tcW w:w="0" w:type="auto"/>
            <w:shd w:val="clear" w:color="auto" w:fill="auto"/>
          </w:tcPr>
          <w:p w14:paraId="678E8C8A" w14:textId="77777777" w:rsidR="00434DF7" w:rsidRPr="00D167C4" w:rsidRDefault="00F178D8" w:rsidP="00434DF7">
            <w:pPr>
              <w:pStyle w:val="Text1"/>
              <w:ind w:left="0"/>
              <w:jc w:val="left"/>
              <w:rPr>
                <w:sz w:val="18"/>
                <w:szCs w:val="18"/>
              </w:rPr>
            </w:pPr>
            <w:r w:rsidRPr="00D167C4">
              <w:rPr>
                <w:noProof/>
                <w:sz w:val="18"/>
                <w:szCs w:val="18"/>
              </w:rPr>
              <w:t>Europol</w:t>
            </w:r>
          </w:p>
        </w:tc>
        <w:tc>
          <w:tcPr>
            <w:tcW w:w="0" w:type="auto"/>
            <w:shd w:val="clear" w:color="auto" w:fill="auto"/>
          </w:tcPr>
          <w:p w14:paraId="62B26E16" w14:textId="77777777" w:rsidR="00434DF7" w:rsidRPr="00B405AE" w:rsidRDefault="00F178D8" w:rsidP="00434DF7">
            <w:pPr>
              <w:pStyle w:val="Text1"/>
              <w:ind w:left="0"/>
              <w:jc w:val="right"/>
              <w:rPr>
                <w:sz w:val="16"/>
                <w:szCs w:val="16"/>
              </w:rPr>
            </w:pPr>
            <w:r w:rsidRPr="00B405AE">
              <w:rPr>
                <w:noProof/>
                <w:sz w:val="16"/>
                <w:szCs w:val="16"/>
              </w:rPr>
              <w:t>2 351,00</w:t>
            </w:r>
          </w:p>
        </w:tc>
        <w:tc>
          <w:tcPr>
            <w:tcW w:w="0" w:type="auto"/>
            <w:shd w:val="clear" w:color="auto" w:fill="auto"/>
          </w:tcPr>
          <w:p w14:paraId="723627AB" w14:textId="77777777" w:rsidR="00434DF7" w:rsidRPr="00B405AE" w:rsidRDefault="00F178D8" w:rsidP="00434DF7">
            <w:pPr>
              <w:pStyle w:val="Text1"/>
              <w:ind w:left="0"/>
              <w:jc w:val="right"/>
              <w:rPr>
                <w:sz w:val="16"/>
                <w:szCs w:val="16"/>
              </w:rPr>
            </w:pPr>
            <w:r w:rsidRPr="00B405AE">
              <w:rPr>
                <w:noProof/>
                <w:sz w:val="16"/>
                <w:szCs w:val="16"/>
              </w:rPr>
              <w:t>5 318,00</w:t>
            </w:r>
          </w:p>
        </w:tc>
        <w:tc>
          <w:tcPr>
            <w:tcW w:w="0" w:type="auto"/>
            <w:shd w:val="clear" w:color="auto" w:fill="auto"/>
          </w:tcPr>
          <w:p w14:paraId="229CB79F" w14:textId="77777777" w:rsidR="00434DF7" w:rsidRPr="00B405AE" w:rsidRDefault="00F178D8" w:rsidP="00434DF7">
            <w:pPr>
              <w:pStyle w:val="Text1"/>
              <w:ind w:left="0"/>
              <w:jc w:val="right"/>
              <w:rPr>
                <w:sz w:val="16"/>
                <w:szCs w:val="16"/>
              </w:rPr>
            </w:pPr>
            <w:r w:rsidRPr="00B405AE">
              <w:rPr>
                <w:noProof/>
                <w:sz w:val="16"/>
                <w:szCs w:val="16"/>
              </w:rPr>
              <w:t>7 130,00</w:t>
            </w:r>
          </w:p>
        </w:tc>
        <w:tc>
          <w:tcPr>
            <w:tcW w:w="0" w:type="auto"/>
            <w:shd w:val="clear" w:color="auto" w:fill="auto"/>
          </w:tcPr>
          <w:p w14:paraId="713D02D6"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23058B6A" w14:textId="77777777" w:rsidTr="00434DF7">
        <w:tc>
          <w:tcPr>
            <w:tcW w:w="0" w:type="auto"/>
            <w:shd w:val="clear" w:color="auto" w:fill="auto"/>
          </w:tcPr>
          <w:p w14:paraId="1818A6E5"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4C7706B"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2306873" w14:textId="77777777" w:rsidR="00434DF7" w:rsidRPr="00D167C4" w:rsidRDefault="00F178D8" w:rsidP="00434DF7">
            <w:pPr>
              <w:pStyle w:val="Text1"/>
              <w:ind w:left="0"/>
              <w:jc w:val="left"/>
              <w:rPr>
                <w:sz w:val="18"/>
                <w:szCs w:val="18"/>
              </w:rPr>
            </w:pPr>
            <w:r w:rsidRPr="00D167C4">
              <w:rPr>
                <w:noProof/>
                <w:sz w:val="18"/>
                <w:szCs w:val="18"/>
              </w:rPr>
              <w:t>SO5I6</w:t>
            </w:r>
          </w:p>
        </w:tc>
        <w:tc>
          <w:tcPr>
            <w:tcW w:w="0" w:type="auto"/>
            <w:shd w:val="clear" w:color="auto" w:fill="auto"/>
          </w:tcPr>
          <w:p w14:paraId="4623EABB" w14:textId="77777777" w:rsidR="00434DF7" w:rsidRPr="00D167C4" w:rsidRDefault="00F178D8" w:rsidP="00434DF7">
            <w:pPr>
              <w:pStyle w:val="Text1"/>
              <w:ind w:left="0"/>
              <w:jc w:val="left"/>
              <w:rPr>
                <w:sz w:val="18"/>
                <w:szCs w:val="18"/>
              </w:rPr>
            </w:pPr>
            <w:r w:rsidRPr="00D167C4">
              <w:rPr>
                <w:noProof/>
                <w:sz w:val="18"/>
                <w:szCs w:val="18"/>
              </w:rPr>
              <w:t>2. Hlásenia v rámci SIENA vymenené za rok medzi členskými štátmi, Europolom a tretími stranami</w:t>
            </w:r>
          </w:p>
        </w:tc>
        <w:tc>
          <w:tcPr>
            <w:tcW w:w="0" w:type="auto"/>
            <w:shd w:val="clear" w:color="auto" w:fill="auto"/>
          </w:tcPr>
          <w:p w14:paraId="6AF0D170"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39F96CC" w14:textId="77777777" w:rsidR="00434DF7" w:rsidRPr="0059213F" w:rsidRDefault="00F178D8" w:rsidP="00434DF7">
            <w:pPr>
              <w:pStyle w:val="Text1"/>
              <w:ind w:left="0"/>
              <w:jc w:val="left"/>
              <w:rPr>
                <w:sz w:val="16"/>
                <w:szCs w:val="16"/>
              </w:rPr>
            </w:pPr>
            <w:r w:rsidRPr="0059213F">
              <w:rPr>
                <w:noProof/>
                <w:sz w:val="16"/>
                <w:szCs w:val="16"/>
              </w:rPr>
              <w:t>147 292,00</w:t>
            </w:r>
          </w:p>
        </w:tc>
        <w:tc>
          <w:tcPr>
            <w:tcW w:w="0" w:type="auto"/>
            <w:shd w:val="clear" w:color="auto" w:fill="auto"/>
          </w:tcPr>
          <w:p w14:paraId="0C68D32C" w14:textId="77777777" w:rsidR="00434DF7" w:rsidRPr="00D167C4" w:rsidRDefault="00F178D8" w:rsidP="00434DF7">
            <w:pPr>
              <w:pStyle w:val="Text1"/>
              <w:ind w:left="0"/>
              <w:jc w:val="left"/>
              <w:rPr>
                <w:sz w:val="18"/>
                <w:szCs w:val="18"/>
              </w:rPr>
            </w:pPr>
            <w:r w:rsidRPr="00D167C4">
              <w:rPr>
                <w:noProof/>
                <w:sz w:val="18"/>
                <w:szCs w:val="18"/>
              </w:rPr>
              <w:t>Europol</w:t>
            </w:r>
          </w:p>
        </w:tc>
        <w:tc>
          <w:tcPr>
            <w:tcW w:w="0" w:type="auto"/>
            <w:shd w:val="clear" w:color="auto" w:fill="auto"/>
          </w:tcPr>
          <w:p w14:paraId="2C7A0844" w14:textId="77777777" w:rsidR="00434DF7" w:rsidRPr="00B405AE" w:rsidRDefault="00F178D8" w:rsidP="00434DF7">
            <w:pPr>
              <w:pStyle w:val="Text1"/>
              <w:ind w:left="0"/>
              <w:jc w:val="right"/>
              <w:rPr>
                <w:sz w:val="16"/>
                <w:szCs w:val="16"/>
              </w:rPr>
            </w:pPr>
            <w:r w:rsidRPr="00B405AE">
              <w:rPr>
                <w:noProof/>
                <w:sz w:val="16"/>
                <w:szCs w:val="16"/>
              </w:rPr>
              <w:t>132 819,00</w:t>
            </w:r>
          </w:p>
        </w:tc>
        <w:tc>
          <w:tcPr>
            <w:tcW w:w="0" w:type="auto"/>
            <w:shd w:val="clear" w:color="auto" w:fill="auto"/>
          </w:tcPr>
          <w:p w14:paraId="609BE4E7" w14:textId="77777777" w:rsidR="00434DF7" w:rsidRPr="00B405AE" w:rsidRDefault="00F178D8" w:rsidP="00434DF7">
            <w:pPr>
              <w:pStyle w:val="Text1"/>
              <w:ind w:left="0"/>
              <w:jc w:val="right"/>
              <w:rPr>
                <w:sz w:val="16"/>
                <w:szCs w:val="16"/>
              </w:rPr>
            </w:pPr>
            <w:r w:rsidRPr="00B405AE">
              <w:rPr>
                <w:noProof/>
                <w:sz w:val="16"/>
                <w:szCs w:val="16"/>
              </w:rPr>
              <w:t>211 040,00</w:t>
            </w:r>
          </w:p>
        </w:tc>
        <w:tc>
          <w:tcPr>
            <w:tcW w:w="0" w:type="auto"/>
            <w:shd w:val="clear" w:color="auto" w:fill="auto"/>
          </w:tcPr>
          <w:p w14:paraId="57A967B4" w14:textId="77777777" w:rsidR="00434DF7" w:rsidRPr="00B405AE" w:rsidRDefault="00F178D8" w:rsidP="00434DF7">
            <w:pPr>
              <w:pStyle w:val="Text1"/>
              <w:ind w:left="0"/>
              <w:jc w:val="right"/>
              <w:rPr>
                <w:sz w:val="16"/>
                <w:szCs w:val="16"/>
              </w:rPr>
            </w:pPr>
            <w:r w:rsidRPr="00B405AE">
              <w:rPr>
                <w:noProof/>
                <w:sz w:val="16"/>
                <w:szCs w:val="16"/>
              </w:rPr>
              <w:t>258 748,00</w:t>
            </w:r>
          </w:p>
        </w:tc>
        <w:tc>
          <w:tcPr>
            <w:tcW w:w="0" w:type="auto"/>
            <w:shd w:val="clear" w:color="auto" w:fill="auto"/>
          </w:tcPr>
          <w:p w14:paraId="18FC52EA"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7B2206D2" w14:textId="77777777" w:rsidTr="00434DF7">
        <w:tc>
          <w:tcPr>
            <w:tcW w:w="0" w:type="auto"/>
            <w:shd w:val="clear" w:color="auto" w:fill="auto"/>
          </w:tcPr>
          <w:p w14:paraId="26C22206"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00A002B8"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15950BB6" w14:textId="77777777" w:rsidR="00434DF7" w:rsidRPr="00D167C4" w:rsidRDefault="00F178D8" w:rsidP="00434DF7">
            <w:pPr>
              <w:pStyle w:val="Text1"/>
              <w:ind w:left="0"/>
              <w:jc w:val="left"/>
              <w:rPr>
                <w:sz w:val="18"/>
                <w:szCs w:val="18"/>
              </w:rPr>
            </w:pPr>
            <w:r w:rsidRPr="00D167C4">
              <w:rPr>
                <w:noProof/>
                <w:sz w:val="18"/>
                <w:szCs w:val="18"/>
              </w:rPr>
              <w:t>SO5I7</w:t>
            </w:r>
          </w:p>
        </w:tc>
        <w:tc>
          <w:tcPr>
            <w:tcW w:w="0" w:type="auto"/>
            <w:shd w:val="clear" w:color="auto" w:fill="auto"/>
          </w:tcPr>
          <w:p w14:paraId="11EF07CF" w14:textId="77777777" w:rsidR="00434DF7" w:rsidRPr="00D167C4" w:rsidRDefault="00F178D8" w:rsidP="00434DF7">
            <w:pPr>
              <w:pStyle w:val="Text1"/>
              <w:ind w:left="0"/>
              <w:jc w:val="left"/>
              <w:rPr>
                <w:sz w:val="18"/>
                <w:szCs w:val="18"/>
              </w:rPr>
            </w:pPr>
            <w:r w:rsidRPr="00D167C4">
              <w:rPr>
                <w:noProof/>
                <w:sz w:val="18"/>
                <w:szCs w:val="18"/>
              </w:rPr>
              <w:t xml:space="preserve">Objem </w:t>
            </w:r>
            <w:r w:rsidRPr="00D167C4">
              <w:rPr>
                <w:noProof/>
                <w:sz w:val="18"/>
                <w:szCs w:val="18"/>
              </w:rPr>
              <w:t>výmeny údajov prostredníctvom Informačného systému Europolu:</w:t>
            </w:r>
          </w:p>
          <w:p w14:paraId="1A0B4224" w14:textId="77777777" w:rsidR="00434DF7" w:rsidRPr="00D167C4" w:rsidRDefault="00F178D8" w:rsidP="00434DF7">
            <w:pPr>
              <w:pStyle w:val="Text1"/>
              <w:ind w:left="0"/>
              <w:jc w:val="left"/>
              <w:rPr>
                <w:sz w:val="18"/>
                <w:szCs w:val="18"/>
              </w:rPr>
            </w:pPr>
            <w:r w:rsidRPr="00D167C4">
              <w:rPr>
                <w:noProof/>
                <w:sz w:val="18"/>
                <w:szCs w:val="18"/>
              </w:rPr>
              <w:t>1. počet osôb a predmetov zaznamenaných členskými štátmi v Informačnom systéme Europolu za rok</w:t>
            </w:r>
          </w:p>
        </w:tc>
        <w:tc>
          <w:tcPr>
            <w:tcW w:w="0" w:type="auto"/>
            <w:shd w:val="clear" w:color="auto" w:fill="auto"/>
          </w:tcPr>
          <w:p w14:paraId="3CF5282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2412EDF3" w14:textId="77777777" w:rsidR="00434DF7" w:rsidRPr="0059213F" w:rsidRDefault="00F178D8" w:rsidP="00434DF7">
            <w:pPr>
              <w:pStyle w:val="Text1"/>
              <w:ind w:left="0"/>
              <w:jc w:val="left"/>
              <w:rPr>
                <w:sz w:val="16"/>
                <w:szCs w:val="16"/>
              </w:rPr>
            </w:pPr>
            <w:r w:rsidRPr="0059213F">
              <w:rPr>
                <w:noProof/>
                <w:sz w:val="16"/>
                <w:szCs w:val="16"/>
              </w:rPr>
              <w:t>480,00</w:t>
            </w:r>
          </w:p>
        </w:tc>
        <w:tc>
          <w:tcPr>
            <w:tcW w:w="0" w:type="auto"/>
            <w:shd w:val="clear" w:color="auto" w:fill="auto"/>
          </w:tcPr>
          <w:p w14:paraId="053F49DD" w14:textId="77777777" w:rsidR="00434DF7" w:rsidRPr="00D167C4" w:rsidRDefault="00F178D8" w:rsidP="00434DF7">
            <w:pPr>
              <w:pStyle w:val="Text1"/>
              <w:ind w:left="0"/>
              <w:jc w:val="left"/>
              <w:rPr>
                <w:sz w:val="18"/>
                <w:szCs w:val="18"/>
              </w:rPr>
            </w:pPr>
            <w:r w:rsidRPr="00D167C4">
              <w:rPr>
                <w:noProof/>
                <w:sz w:val="18"/>
                <w:szCs w:val="18"/>
              </w:rPr>
              <w:t>Europol</w:t>
            </w:r>
          </w:p>
        </w:tc>
        <w:tc>
          <w:tcPr>
            <w:tcW w:w="0" w:type="auto"/>
            <w:shd w:val="clear" w:color="auto" w:fill="auto"/>
          </w:tcPr>
          <w:p w14:paraId="68015ACE" w14:textId="77777777" w:rsidR="00434DF7" w:rsidRPr="00B405AE" w:rsidRDefault="00F178D8" w:rsidP="00434DF7">
            <w:pPr>
              <w:pStyle w:val="Text1"/>
              <w:ind w:left="0"/>
              <w:jc w:val="right"/>
              <w:rPr>
                <w:sz w:val="16"/>
                <w:szCs w:val="16"/>
              </w:rPr>
            </w:pPr>
            <w:r w:rsidRPr="00B405AE">
              <w:rPr>
                <w:noProof/>
                <w:sz w:val="16"/>
                <w:szCs w:val="16"/>
              </w:rPr>
              <w:t>395,00</w:t>
            </w:r>
          </w:p>
        </w:tc>
        <w:tc>
          <w:tcPr>
            <w:tcW w:w="0" w:type="auto"/>
            <w:shd w:val="clear" w:color="auto" w:fill="auto"/>
          </w:tcPr>
          <w:p w14:paraId="17058188" w14:textId="77777777" w:rsidR="00434DF7" w:rsidRPr="00B405AE" w:rsidRDefault="00F178D8" w:rsidP="00434DF7">
            <w:pPr>
              <w:pStyle w:val="Text1"/>
              <w:ind w:left="0"/>
              <w:jc w:val="right"/>
              <w:rPr>
                <w:sz w:val="16"/>
                <w:szCs w:val="16"/>
              </w:rPr>
            </w:pPr>
            <w:r w:rsidRPr="00B405AE">
              <w:rPr>
                <w:noProof/>
                <w:sz w:val="16"/>
                <w:szCs w:val="16"/>
              </w:rPr>
              <w:t>317,00</w:t>
            </w:r>
          </w:p>
        </w:tc>
        <w:tc>
          <w:tcPr>
            <w:tcW w:w="0" w:type="auto"/>
            <w:shd w:val="clear" w:color="auto" w:fill="auto"/>
          </w:tcPr>
          <w:p w14:paraId="4946F913" w14:textId="77777777" w:rsidR="00434DF7" w:rsidRPr="00B405AE" w:rsidRDefault="00F178D8" w:rsidP="00434DF7">
            <w:pPr>
              <w:pStyle w:val="Text1"/>
              <w:ind w:left="0"/>
              <w:jc w:val="right"/>
              <w:rPr>
                <w:sz w:val="16"/>
                <w:szCs w:val="16"/>
              </w:rPr>
            </w:pPr>
            <w:r w:rsidRPr="00B405AE">
              <w:rPr>
                <w:noProof/>
                <w:sz w:val="16"/>
                <w:szCs w:val="16"/>
              </w:rPr>
              <w:t>273,00</w:t>
            </w:r>
          </w:p>
        </w:tc>
        <w:tc>
          <w:tcPr>
            <w:tcW w:w="0" w:type="auto"/>
            <w:shd w:val="clear" w:color="auto" w:fill="auto"/>
          </w:tcPr>
          <w:p w14:paraId="42CE305C"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5E8171A" w14:textId="77777777" w:rsidTr="00434DF7">
        <w:tc>
          <w:tcPr>
            <w:tcW w:w="0" w:type="auto"/>
            <w:shd w:val="clear" w:color="auto" w:fill="auto"/>
          </w:tcPr>
          <w:p w14:paraId="636C987A" w14:textId="77777777" w:rsidR="00434DF7" w:rsidRPr="00D167C4" w:rsidRDefault="00F178D8" w:rsidP="00434DF7">
            <w:pPr>
              <w:pStyle w:val="Text1"/>
              <w:ind w:left="0"/>
              <w:jc w:val="left"/>
              <w:rPr>
                <w:sz w:val="18"/>
                <w:szCs w:val="18"/>
              </w:rPr>
            </w:pPr>
            <w:r w:rsidRPr="00D167C4">
              <w:rPr>
                <w:noProof/>
                <w:sz w:val="18"/>
                <w:szCs w:val="18"/>
              </w:rPr>
              <w:t>OC5</w:t>
            </w:r>
          </w:p>
        </w:tc>
        <w:tc>
          <w:tcPr>
            <w:tcW w:w="0" w:type="auto"/>
            <w:shd w:val="clear" w:color="auto" w:fill="auto"/>
          </w:tcPr>
          <w:p w14:paraId="582279A1"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3DA0F240" w14:textId="77777777" w:rsidR="00434DF7" w:rsidRPr="00D167C4" w:rsidRDefault="00F178D8" w:rsidP="00434DF7">
            <w:pPr>
              <w:pStyle w:val="Text1"/>
              <w:ind w:left="0"/>
              <w:jc w:val="left"/>
              <w:rPr>
                <w:sz w:val="18"/>
                <w:szCs w:val="18"/>
              </w:rPr>
            </w:pPr>
            <w:r w:rsidRPr="00D167C4">
              <w:rPr>
                <w:noProof/>
                <w:sz w:val="18"/>
                <w:szCs w:val="18"/>
              </w:rPr>
              <w:t>SO5I7</w:t>
            </w:r>
          </w:p>
        </w:tc>
        <w:tc>
          <w:tcPr>
            <w:tcW w:w="0" w:type="auto"/>
            <w:shd w:val="clear" w:color="auto" w:fill="auto"/>
          </w:tcPr>
          <w:p w14:paraId="627A5624" w14:textId="77777777" w:rsidR="00434DF7" w:rsidRPr="00D167C4" w:rsidRDefault="00F178D8" w:rsidP="00434DF7">
            <w:pPr>
              <w:pStyle w:val="Text1"/>
              <w:ind w:left="0"/>
              <w:jc w:val="left"/>
              <w:rPr>
                <w:sz w:val="18"/>
                <w:szCs w:val="18"/>
              </w:rPr>
            </w:pPr>
            <w:r w:rsidRPr="00D167C4">
              <w:rPr>
                <w:noProof/>
                <w:sz w:val="18"/>
                <w:szCs w:val="18"/>
              </w:rPr>
              <w:t xml:space="preserve">2. počet osôb a predmetov zaznamenaných </w:t>
            </w:r>
            <w:r w:rsidRPr="00D167C4">
              <w:rPr>
                <w:noProof/>
                <w:sz w:val="18"/>
                <w:szCs w:val="18"/>
              </w:rPr>
              <w:t xml:space="preserve">členskými štátmi do Informačného systému Europolu za rok (podozrivé osoby, odsúdené </w:t>
            </w:r>
            <w:r w:rsidRPr="00D167C4">
              <w:rPr>
                <w:noProof/>
                <w:sz w:val="18"/>
                <w:szCs w:val="18"/>
              </w:rPr>
              <w:lastRenderedPageBreak/>
              <w:t>osoby)</w:t>
            </w:r>
          </w:p>
        </w:tc>
        <w:tc>
          <w:tcPr>
            <w:tcW w:w="0" w:type="auto"/>
            <w:shd w:val="clear" w:color="auto" w:fill="auto"/>
          </w:tcPr>
          <w:p w14:paraId="0A479B91" w14:textId="77777777" w:rsidR="00434DF7" w:rsidRPr="00D167C4" w:rsidRDefault="00F178D8" w:rsidP="00434DF7">
            <w:pPr>
              <w:pStyle w:val="Text1"/>
              <w:ind w:left="0"/>
              <w:jc w:val="left"/>
              <w:rPr>
                <w:sz w:val="18"/>
                <w:szCs w:val="18"/>
              </w:rPr>
            </w:pPr>
            <w:r w:rsidRPr="00D167C4">
              <w:rPr>
                <w:noProof/>
                <w:sz w:val="18"/>
                <w:szCs w:val="18"/>
              </w:rPr>
              <w:lastRenderedPageBreak/>
              <w:t>Počet</w:t>
            </w:r>
          </w:p>
        </w:tc>
        <w:tc>
          <w:tcPr>
            <w:tcW w:w="0" w:type="auto"/>
            <w:shd w:val="clear" w:color="auto" w:fill="auto"/>
          </w:tcPr>
          <w:p w14:paraId="7827C025" w14:textId="77777777" w:rsidR="00434DF7" w:rsidRPr="0059213F" w:rsidRDefault="00F178D8" w:rsidP="00434DF7">
            <w:pPr>
              <w:pStyle w:val="Text1"/>
              <w:ind w:left="0"/>
              <w:jc w:val="left"/>
              <w:rPr>
                <w:sz w:val="16"/>
                <w:szCs w:val="16"/>
              </w:rPr>
            </w:pPr>
            <w:r w:rsidRPr="0059213F">
              <w:rPr>
                <w:noProof/>
                <w:sz w:val="16"/>
                <w:szCs w:val="16"/>
              </w:rPr>
              <w:t>173,00</w:t>
            </w:r>
          </w:p>
        </w:tc>
        <w:tc>
          <w:tcPr>
            <w:tcW w:w="0" w:type="auto"/>
            <w:shd w:val="clear" w:color="auto" w:fill="auto"/>
          </w:tcPr>
          <w:p w14:paraId="28034DAB" w14:textId="77777777" w:rsidR="00434DF7" w:rsidRPr="00D167C4" w:rsidRDefault="00F178D8" w:rsidP="00434DF7">
            <w:pPr>
              <w:pStyle w:val="Text1"/>
              <w:ind w:left="0"/>
              <w:jc w:val="left"/>
              <w:rPr>
                <w:sz w:val="18"/>
                <w:szCs w:val="18"/>
              </w:rPr>
            </w:pPr>
            <w:r w:rsidRPr="00D167C4">
              <w:rPr>
                <w:noProof/>
                <w:sz w:val="18"/>
                <w:szCs w:val="18"/>
              </w:rPr>
              <w:t>Europol</w:t>
            </w:r>
          </w:p>
        </w:tc>
        <w:tc>
          <w:tcPr>
            <w:tcW w:w="0" w:type="auto"/>
            <w:shd w:val="clear" w:color="auto" w:fill="auto"/>
          </w:tcPr>
          <w:p w14:paraId="21C76720" w14:textId="77777777" w:rsidR="00434DF7" w:rsidRPr="00B405AE" w:rsidRDefault="00F178D8" w:rsidP="00434DF7">
            <w:pPr>
              <w:pStyle w:val="Text1"/>
              <w:ind w:left="0"/>
              <w:jc w:val="right"/>
              <w:rPr>
                <w:sz w:val="16"/>
                <w:szCs w:val="16"/>
              </w:rPr>
            </w:pPr>
            <w:r w:rsidRPr="00B405AE">
              <w:rPr>
                <w:noProof/>
                <w:sz w:val="16"/>
                <w:szCs w:val="16"/>
              </w:rPr>
              <w:t>145,00</w:t>
            </w:r>
          </w:p>
        </w:tc>
        <w:tc>
          <w:tcPr>
            <w:tcW w:w="0" w:type="auto"/>
            <w:shd w:val="clear" w:color="auto" w:fill="auto"/>
          </w:tcPr>
          <w:p w14:paraId="79CBED78" w14:textId="77777777" w:rsidR="00434DF7" w:rsidRPr="00B405AE" w:rsidRDefault="00F178D8" w:rsidP="00434DF7">
            <w:pPr>
              <w:pStyle w:val="Text1"/>
              <w:ind w:left="0"/>
              <w:jc w:val="right"/>
              <w:rPr>
                <w:sz w:val="16"/>
                <w:szCs w:val="16"/>
              </w:rPr>
            </w:pPr>
            <w:r w:rsidRPr="00B405AE">
              <w:rPr>
                <w:noProof/>
                <w:sz w:val="16"/>
                <w:szCs w:val="16"/>
              </w:rPr>
              <w:t>116,00</w:t>
            </w:r>
          </w:p>
        </w:tc>
        <w:tc>
          <w:tcPr>
            <w:tcW w:w="0" w:type="auto"/>
            <w:shd w:val="clear" w:color="auto" w:fill="auto"/>
          </w:tcPr>
          <w:p w14:paraId="1F62134D" w14:textId="77777777" w:rsidR="00434DF7" w:rsidRPr="00B405AE" w:rsidRDefault="00F178D8" w:rsidP="00434DF7">
            <w:pPr>
              <w:pStyle w:val="Text1"/>
              <w:ind w:left="0"/>
              <w:jc w:val="right"/>
              <w:rPr>
                <w:sz w:val="16"/>
                <w:szCs w:val="16"/>
              </w:rPr>
            </w:pPr>
            <w:r w:rsidRPr="00B405AE">
              <w:rPr>
                <w:noProof/>
                <w:sz w:val="16"/>
                <w:szCs w:val="16"/>
              </w:rPr>
              <w:t>99,00</w:t>
            </w:r>
          </w:p>
        </w:tc>
        <w:tc>
          <w:tcPr>
            <w:tcW w:w="0" w:type="auto"/>
            <w:shd w:val="clear" w:color="auto" w:fill="auto"/>
          </w:tcPr>
          <w:p w14:paraId="108B2A72"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3F1C3559" w14:textId="77777777" w:rsidTr="00434DF7">
        <w:tc>
          <w:tcPr>
            <w:tcW w:w="0" w:type="auto"/>
            <w:shd w:val="clear" w:color="auto" w:fill="auto"/>
          </w:tcPr>
          <w:p w14:paraId="73CB296B" w14:textId="77777777" w:rsidR="00434DF7" w:rsidRPr="00D167C4" w:rsidRDefault="00F178D8" w:rsidP="00434DF7">
            <w:pPr>
              <w:pStyle w:val="Text1"/>
              <w:ind w:left="0"/>
              <w:jc w:val="left"/>
              <w:rPr>
                <w:sz w:val="18"/>
                <w:szCs w:val="18"/>
              </w:rPr>
            </w:pPr>
            <w:r w:rsidRPr="00D167C4">
              <w:rPr>
                <w:noProof/>
                <w:sz w:val="18"/>
                <w:szCs w:val="18"/>
              </w:rPr>
              <w:lastRenderedPageBreak/>
              <w:t>OC5</w:t>
            </w:r>
          </w:p>
        </w:tc>
        <w:tc>
          <w:tcPr>
            <w:tcW w:w="0" w:type="auto"/>
            <w:shd w:val="clear" w:color="auto" w:fill="auto"/>
          </w:tcPr>
          <w:p w14:paraId="5400DA11"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3FBAA31B" w14:textId="77777777" w:rsidR="00434DF7" w:rsidRPr="00D167C4" w:rsidRDefault="00F178D8" w:rsidP="00434DF7">
            <w:pPr>
              <w:pStyle w:val="Text1"/>
              <w:ind w:left="0"/>
              <w:jc w:val="left"/>
              <w:rPr>
                <w:sz w:val="18"/>
                <w:szCs w:val="18"/>
              </w:rPr>
            </w:pPr>
            <w:r w:rsidRPr="00D167C4">
              <w:rPr>
                <w:noProof/>
                <w:sz w:val="18"/>
                <w:szCs w:val="18"/>
              </w:rPr>
              <w:t>SO5I7</w:t>
            </w:r>
          </w:p>
        </w:tc>
        <w:tc>
          <w:tcPr>
            <w:tcW w:w="0" w:type="auto"/>
            <w:shd w:val="clear" w:color="auto" w:fill="auto"/>
          </w:tcPr>
          <w:p w14:paraId="76100FFB" w14:textId="77777777" w:rsidR="00434DF7" w:rsidRPr="00D167C4" w:rsidRDefault="00F178D8" w:rsidP="00434DF7">
            <w:pPr>
              <w:pStyle w:val="Text1"/>
              <w:ind w:left="0"/>
              <w:jc w:val="left"/>
              <w:rPr>
                <w:sz w:val="18"/>
                <w:szCs w:val="18"/>
              </w:rPr>
            </w:pPr>
            <w:r w:rsidRPr="00D167C4">
              <w:rPr>
                <w:noProof/>
                <w:sz w:val="18"/>
                <w:szCs w:val="18"/>
              </w:rPr>
              <w:t>3. počet vyhľadávaní uskutočnených členskými štátmi v Informačnom systéme Europolu za rok</w:t>
            </w:r>
          </w:p>
        </w:tc>
        <w:tc>
          <w:tcPr>
            <w:tcW w:w="0" w:type="auto"/>
            <w:shd w:val="clear" w:color="auto" w:fill="auto"/>
          </w:tcPr>
          <w:p w14:paraId="614213D5"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3EFFB1C3" w14:textId="77777777" w:rsidR="00434DF7" w:rsidRPr="0059213F" w:rsidRDefault="00F178D8" w:rsidP="00434DF7">
            <w:pPr>
              <w:pStyle w:val="Text1"/>
              <w:ind w:left="0"/>
              <w:jc w:val="left"/>
              <w:rPr>
                <w:sz w:val="16"/>
                <w:szCs w:val="16"/>
              </w:rPr>
            </w:pPr>
            <w:r w:rsidRPr="0059213F">
              <w:rPr>
                <w:noProof/>
                <w:sz w:val="16"/>
                <w:szCs w:val="16"/>
              </w:rPr>
              <w:t>185,00</w:t>
            </w:r>
          </w:p>
        </w:tc>
        <w:tc>
          <w:tcPr>
            <w:tcW w:w="0" w:type="auto"/>
            <w:shd w:val="clear" w:color="auto" w:fill="auto"/>
          </w:tcPr>
          <w:p w14:paraId="72536871" w14:textId="77777777" w:rsidR="00434DF7" w:rsidRPr="00D167C4" w:rsidRDefault="00F178D8" w:rsidP="00434DF7">
            <w:pPr>
              <w:pStyle w:val="Text1"/>
              <w:ind w:left="0"/>
              <w:jc w:val="left"/>
              <w:rPr>
                <w:sz w:val="18"/>
                <w:szCs w:val="18"/>
              </w:rPr>
            </w:pPr>
            <w:r w:rsidRPr="00D167C4">
              <w:rPr>
                <w:noProof/>
                <w:sz w:val="18"/>
                <w:szCs w:val="18"/>
              </w:rPr>
              <w:t>Europol</w:t>
            </w:r>
          </w:p>
        </w:tc>
        <w:tc>
          <w:tcPr>
            <w:tcW w:w="0" w:type="auto"/>
            <w:shd w:val="clear" w:color="auto" w:fill="auto"/>
          </w:tcPr>
          <w:p w14:paraId="04DAB8C1" w14:textId="77777777" w:rsidR="00434DF7" w:rsidRPr="00B405AE" w:rsidRDefault="00F178D8" w:rsidP="00434DF7">
            <w:pPr>
              <w:pStyle w:val="Text1"/>
              <w:ind w:left="0"/>
              <w:jc w:val="right"/>
              <w:rPr>
                <w:sz w:val="16"/>
                <w:szCs w:val="16"/>
              </w:rPr>
            </w:pPr>
            <w:r w:rsidRPr="00B405AE">
              <w:rPr>
                <w:noProof/>
                <w:sz w:val="16"/>
                <w:szCs w:val="16"/>
              </w:rPr>
              <w:t>192,00</w:t>
            </w:r>
          </w:p>
        </w:tc>
        <w:tc>
          <w:tcPr>
            <w:tcW w:w="0" w:type="auto"/>
            <w:shd w:val="clear" w:color="auto" w:fill="auto"/>
          </w:tcPr>
          <w:p w14:paraId="55EE87C6" w14:textId="77777777" w:rsidR="00434DF7" w:rsidRPr="00B405AE" w:rsidRDefault="00F178D8" w:rsidP="00434DF7">
            <w:pPr>
              <w:pStyle w:val="Text1"/>
              <w:ind w:left="0"/>
              <w:jc w:val="right"/>
              <w:rPr>
                <w:sz w:val="16"/>
                <w:szCs w:val="16"/>
              </w:rPr>
            </w:pPr>
            <w:r w:rsidRPr="00B405AE">
              <w:rPr>
                <w:noProof/>
                <w:sz w:val="16"/>
                <w:szCs w:val="16"/>
              </w:rPr>
              <w:t>264,00</w:t>
            </w:r>
          </w:p>
        </w:tc>
        <w:tc>
          <w:tcPr>
            <w:tcW w:w="0" w:type="auto"/>
            <w:shd w:val="clear" w:color="auto" w:fill="auto"/>
          </w:tcPr>
          <w:p w14:paraId="3ADB9198" w14:textId="77777777" w:rsidR="00434DF7" w:rsidRPr="00B405AE" w:rsidRDefault="00F178D8" w:rsidP="00434DF7">
            <w:pPr>
              <w:pStyle w:val="Text1"/>
              <w:ind w:left="0"/>
              <w:jc w:val="right"/>
              <w:rPr>
                <w:sz w:val="16"/>
                <w:szCs w:val="16"/>
              </w:rPr>
            </w:pPr>
            <w:r w:rsidRPr="00B405AE">
              <w:rPr>
                <w:noProof/>
                <w:sz w:val="16"/>
                <w:szCs w:val="16"/>
              </w:rPr>
              <w:t>173,00</w:t>
            </w:r>
          </w:p>
        </w:tc>
        <w:tc>
          <w:tcPr>
            <w:tcW w:w="0" w:type="auto"/>
            <w:shd w:val="clear" w:color="auto" w:fill="auto"/>
          </w:tcPr>
          <w:p w14:paraId="146D45D2"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00D03948" w14:textId="77777777" w:rsidTr="00434DF7">
        <w:tc>
          <w:tcPr>
            <w:tcW w:w="0" w:type="auto"/>
            <w:shd w:val="clear" w:color="auto" w:fill="auto"/>
          </w:tcPr>
          <w:p w14:paraId="383769AE" w14:textId="77777777" w:rsidR="00434DF7" w:rsidRPr="00D167C4" w:rsidRDefault="00F178D8" w:rsidP="00434DF7">
            <w:pPr>
              <w:pStyle w:val="Text1"/>
              <w:ind w:left="0"/>
              <w:jc w:val="left"/>
              <w:rPr>
                <w:sz w:val="18"/>
                <w:szCs w:val="18"/>
              </w:rPr>
            </w:pPr>
            <w:r w:rsidRPr="00D167C4">
              <w:rPr>
                <w:noProof/>
                <w:sz w:val="18"/>
                <w:szCs w:val="18"/>
              </w:rPr>
              <w:t>OC6</w:t>
            </w:r>
          </w:p>
        </w:tc>
        <w:tc>
          <w:tcPr>
            <w:tcW w:w="0" w:type="auto"/>
            <w:shd w:val="clear" w:color="auto" w:fill="auto"/>
          </w:tcPr>
          <w:p w14:paraId="40DE0397"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203C875B" w14:textId="77777777" w:rsidR="00434DF7" w:rsidRPr="00D167C4" w:rsidRDefault="00F178D8" w:rsidP="00434DF7">
            <w:pPr>
              <w:pStyle w:val="Text1"/>
              <w:ind w:left="0"/>
              <w:jc w:val="left"/>
              <w:rPr>
                <w:sz w:val="18"/>
                <w:szCs w:val="18"/>
              </w:rPr>
            </w:pPr>
            <w:r w:rsidRPr="00D167C4">
              <w:rPr>
                <w:noProof/>
                <w:sz w:val="18"/>
                <w:szCs w:val="18"/>
              </w:rPr>
              <w:t>SO6R1</w:t>
            </w:r>
          </w:p>
        </w:tc>
        <w:tc>
          <w:tcPr>
            <w:tcW w:w="0" w:type="auto"/>
            <w:shd w:val="clear" w:color="auto" w:fill="auto"/>
          </w:tcPr>
          <w:p w14:paraId="4D217D2F" w14:textId="77777777" w:rsidR="00434DF7" w:rsidRPr="00D167C4" w:rsidRDefault="00F178D8" w:rsidP="00434DF7">
            <w:pPr>
              <w:pStyle w:val="Text1"/>
              <w:ind w:left="0"/>
              <w:jc w:val="left"/>
              <w:rPr>
                <w:sz w:val="18"/>
                <w:szCs w:val="18"/>
              </w:rPr>
            </w:pPr>
            <w:r w:rsidRPr="00D167C4">
              <w:rPr>
                <w:noProof/>
                <w:sz w:val="18"/>
                <w:szCs w:val="18"/>
              </w:rPr>
              <w:t>Nástroje podporené z nástroja, ktoré sa zaviedli a/alebo ďalej modernizovali, aby sa členským štátom uľahčila ochrana kritických infraštruktúr vo všetkých odvetviach hospodárstva, a ich počet</w:t>
            </w:r>
          </w:p>
        </w:tc>
        <w:tc>
          <w:tcPr>
            <w:tcW w:w="0" w:type="auto"/>
            <w:shd w:val="clear" w:color="auto" w:fill="auto"/>
          </w:tcPr>
          <w:p w14:paraId="18CC46B9"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FC1E818"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CF1C618" w14:textId="77777777" w:rsidR="00434DF7" w:rsidRPr="00D167C4" w:rsidRDefault="00F178D8" w:rsidP="00434DF7">
            <w:pPr>
              <w:pStyle w:val="Text1"/>
              <w:ind w:left="0"/>
              <w:jc w:val="left"/>
              <w:rPr>
                <w:sz w:val="18"/>
                <w:szCs w:val="18"/>
              </w:rPr>
            </w:pPr>
            <w:r w:rsidRPr="00D167C4">
              <w:rPr>
                <w:noProof/>
                <w:sz w:val="18"/>
                <w:szCs w:val="18"/>
              </w:rPr>
              <w:t>Výročná správa o vykonávaní (ukazovateľ KC6</w:t>
            </w:r>
          </w:p>
          <w:p w14:paraId="62497DC7" w14:textId="77777777" w:rsidR="00434DF7" w:rsidRPr="00D167C4" w:rsidRDefault="00F178D8" w:rsidP="00434DF7">
            <w:pPr>
              <w:pStyle w:val="Text1"/>
              <w:ind w:left="0"/>
              <w:jc w:val="left"/>
              <w:rPr>
                <w:sz w:val="18"/>
                <w:szCs w:val="18"/>
              </w:rPr>
            </w:pPr>
            <w:r w:rsidRPr="00D167C4">
              <w:rPr>
                <w:noProof/>
                <w:sz w:val="18"/>
                <w:szCs w:val="18"/>
              </w:rPr>
              <w:t xml:space="preserve"> C1)</w:t>
            </w:r>
          </w:p>
        </w:tc>
        <w:tc>
          <w:tcPr>
            <w:tcW w:w="0" w:type="auto"/>
            <w:shd w:val="clear" w:color="auto" w:fill="auto"/>
          </w:tcPr>
          <w:p w14:paraId="386B2D42" w14:textId="77777777" w:rsidR="00434DF7" w:rsidRPr="00B405AE" w:rsidRDefault="00434DF7" w:rsidP="00434DF7">
            <w:pPr>
              <w:pStyle w:val="Text1"/>
              <w:ind w:left="0"/>
              <w:jc w:val="right"/>
              <w:rPr>
                <w:sz w:val="16"/>
                <w:szCs w:val="16"/>
              </w:rPr>
            </w:pPr>
          </w:p>
        </w:tc>
        <w:tc>
          <w:tcPr>
            <w:tcW w:w="0" w:type="auto"/>
            <w:shd w:val="clear" w:color="auto" w:fill="auto"/>
          </w:tcPr>
          <w:p w14:paraId="02B42162" w14:textId="77777777" w:rsidR="00434DF7" w:rsidRPr="00B405AE" w:rsidRDefault="00434DF7" w:rsidP="00434DF7">
            <w:pPr>
              <w:pStyle w:val="Text1"/>
              <w:ind w:left="0"/>
              <w:jc w:val="right"/>
              <w:rPr>
                <w:sz w:val="16"/>
                <w:szCs w:val="16"/>
              </w:rPr>
            </w:pPr>
          </w:p>
        </w:tc>
        <w:tc>
          <w:tcPr>
            <w:tcW w:w="0" w:type="auto"/>
            <w:shd w:val="clear" w:color="auto" w:fill="auto"/>
          </w:tcPr>
          <w:p w14:paraId="53716F5D" w14:textId="77777777" w:rsidR="00434DF7" w:rsidRPr="00B405AE" w:rsidRDefault="00434DF7" w:rsidP="00434DF7">
            <w:pPr>
              <w:pStyle w:val="Text1"/>
              <w:ind w:left="0"/>
              <w:jc w:val="right"/>
              <w:rPr>
                <w:sz w:val="16"/>
                <w:szCs w:val="16"/>
              </w:rPr>
            </w:pPr>
          </w:p>
        </w:tc>
        <w:tc>
          <w:tcPr>
            <w:tcW w:w="0" w:type="auto"/>
            <w:shd w:val="clear" w:color="auto" w:fill="auto"/>
          </w:tcPr>
          <w:p w14:paraId="41CA168F"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46318A7F" w14:textId="77777777" w:rsidTr="00434DF7">
        <w:tc>
          <w:tcPr>
            <w:tcW w:w="0" w:type="auto"/>
            <w:shd w:val="clear" w:color="auto" w:fill="auto"/>
          </w:tcPr>
          <w:p w14:paraId="4F321DA7" w14:textId="77777777" w:rsidR="00434DF7" w:rsidRPr="00D167C4" w:rsidRDefault="00F178D8" w:rsidP="00434DF7">
            <w:pPr>
              <w:pStyle w:val="Text1"/>
              <w:ind w:left="0"/>
              <w:jc w:val="left"/>
              <w:rPr>
                <w:sz w:val="18"/>
                <w:szCs w:val="18"/>
              </w:rPr>
            </w:pPr>
            <w:r w:rsidRPr="00D167C4">
              <w:rPr>
                <w:noProof/>
                <w:sz w:val="18"/>
                <w:szCs w:val="18"/>
              </w:rPr>
              <w:t>OC6</w:t>
            </w:r>
          </w:p>
        </w:tc>
        <w:tc>
          <w:tcPr>
            <w:tcW w:w="0" w:type="auto"/>
            <w:shd w:val="clear" w:color="auto" w:fill="auto"/>
          </w:tcPr>
          <w:p w14:paraId="50A866BC" w14:textId="77777777" w:rsidR="00434DF7" w:rsidRPr="00D167C4" w:rsidRDefault="00F178D8" w:rsidP="00434DF7">
            <w:pPr>
              <w:pStyle w:val="Text1"/>
              <w:ind w:left="0"/>
              <w:jc w:val="left"/>
              <w:rPr>
                <w:sz w:val="18"/>
                <w:szCs w:val="18"/>
              </w:rPr>
            </w:pPr>
            <w:r w:rsidRPr="00D167C4">
              <w:rPr>
                <w:noProof/>
                <w:sz w:val="18"/>
                <w:szCs w:val="18"/>
              </w:rPr>
              <w:t>R</w:t>
            </w:r>
          </w:p>
        </w:tc>
        <w:tc>
          <w:tcPr>
            <w:tcW w:w="0" w:type="auto"/>
            <w:shd w:val="clear" w:color="auto" w:fill="auto"/>
          </w:tcPr>
          <w:p w14:paraId="677A2225" w14:textId="77777777" w:rsidR="00434DF7" w:rsidRPr="00D167C4" w:rsidRDefault="00F178D8" w:rsidP="00434DF7">
            <w:pPr>
              <w:pStyle w:val="Text1"/>
              <w:ind w:left="0"/>
              <w:jc w:val="left"/>
              <w:rPr>
                <w:sz w:val="18"/>
                <w:szCs w:val="18"/>
              </w:rPr>
            </w:pPr>
            <w:r w:rsidRPr="00D167C4">
              <w:rPr>
                <w:noProof/>
                <w:sz w:val="18"/>
                <w:szCs w:val="18"/>
              </w:rPr>
              <w:t>SO6R2</w:t>
            </w:r>
          </w:p>
        </w:tc>
        <w:tc>
          <w:tcPr>
            <w:tcW w:w="0" w:type="auto"/>
            <w:shd w:val="clear" w:color="auto" w:fill="auto"/>
          </w:tcPr>
          <w:p w14:paraId="537CDC34" w14:textId="77777777" w:rsidR="00434DF7" w:rsidRPr="00D167C4" w:rsidRDefault="00F178D8" w:rsidP="00434DF7">
            <w:pPr>
              <w:pStyle w:val="Text1"/>
              <w:ind w:left="0"/>
              <w:jc w:val="left"/>
              <w:rPr>
                <w:sz w:val="18"/>
                <w:szCs w:val="18"/>
              </w:rPr>
            </w:pPr>
            <w:r w:rsidRPr="00D167C4">
              <w:rPr>
                <w:noProof/>
                <w:sz w:val="18"/>
                <w:szCs w:val="18"/>
              </w:rPr>
              <w:t>Počet stretnutí odborníkov, pracovných stretnutí, seminárov, konferencií, publikácií, webových stránok a online konzultácií zorganizovaných s pomocou nástroja.</w:t>
            </w:r>
          </w:p>
        </w:tc>
        <w:tc>
          <w:tcPr>
            <w:tcW w:w="0" w:type="auto"/>
            <w:shd w:val="clear" w:color="auto" w:fill="auto"/>
          </w:tcPr>
          <w:p w14:paraId="78188CE8"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60E28E33"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E762659" w14:textId="77777777" w:rsidR="00434DF7" w:rsidRPr="00D167C4" w:rsidRDefault="00F178D8" w:rsidP="00434DF7">
            <w:pPr>
              <w:pStyle w:val="Text1"/>
              <w:ind w:left="0"/>
              <w:jc w:val="left"/>
              <w:rPr>
                <w:sz w:val="18"/>
                <w:szCs w:val="18"/>
              </w:rPr>
            </w:pPr>
            <w:r w:rsidRPr="00D167C4">
              <w:rPr>
                <w:noProof/>
                <w:sz w:val="18"/>
                <w:szCs w:val="18"/>
              </w:rPr>
              <w:t xml:space="preserve">Výročná správa </w:t>
            </w:r>
            <w:r w:rsidRPr="00D167C4">
              <w:rPr>
                <w:noProof/>
                <w:sz w:val="18"/>
                <w:szCs w:val="18"/>
              </w:rPr>
              <w:t>o vykonávaní (ukazovateľ KC6</w:t>
            </w:r>
          </w:p>
          <w:p w14:paraId="45AA0CC8" w14:textId="77777777" w:rsidR="00434DF7" w:rsidRPr="00D167C4" w:rsidRDefault="00F178D8" w:rsidP="00434DF7">
            <w:pPr>
              <w:pStyle w:val="Text1"/>
              <w:ind w:left="0"/>
              <w:jc w:val="left"/>
              <w:rPr>
                <w:sz w:val="18"/>
                <w:szCs w:val="18"/>
              </w:rPr>
            </w:pPr>
            <w:r w:rsidRPr="00D167C4">
              <w:rPr>
                <w:noProof/>
                <w:sz w:val="18"/>
                <w:szCs w:val="18"/>
              </w:rPr>
              <w:t xml:space="preserve"> C3)</w:t>
            </w:r>
          </w:p>
        </w:tc>
        <w:tc>
          <w:tcPr>
            <w:tcW w:w="0" w:type="auto"/>
            <w:shd w:val="clear" w:color="auto" w:fill="auto"/>
          </w:tcPr>
          <w:p w14:paraId="27B93671" w14:textId="77777777" w:rsidR="00434DF7" w:rsidRPr="00B405AE" w:rsidRDefault="00434DF7" w:rsidP="00434DF7">
            <w:pPr>
              <w:pStyle w:val="Text1"/>
              <w:ind w:left="0"/>
              <w:jc w:val="right"/>
              <w:rPr>
                <w:sz w:val="16"/>
                <w:szCs w:val="16"/>
              </w:rPr>
            </w:pPr>
          </w:p>
        </w:tc>
        <w:tc>
          <w:tcPr>
            <w:tcW w:w="0" w:type="auto"/>
            <w:shd w:val="clear" w:color="auto" w:fill="auto"/>
          </w:tcPr>
          <w:p w14:paraId="076A421B" w14:textId="77777777" w:rsidR="00434DF7" w:rsidRPr="00B405AE" w:rsidRDefault="00434DF7" w:rsidP="00434DF7">
            <w:pPr>
              <w:pStyle w:val="Text1"/>
              <w:ind w:left="0"/>
              <w:jc w:val="right"/>
              <w:rPr>
                <w:sz w:val="16"/>
                <w:szCs w:val="16"/>
              </w:rPr>
            </w:pPr>
          </w:p>
        </w:tc>
        <w:tc>
          <w:tcPr>
            <w:tcW w:w="0" w:type="auto"/>
            <w:shd w:val="clear" w:color="auto" w:fill="auto"/>
          </w:tcPr>
          <w:p w14:paraId="1276AA01" w14:textId="77777777" w:rsidR="00434DF7" w:rsidRPr="00B405AE" w:rsidRDefault="00434DF7" w:rsidP="00434DF7">
            <w:pPr>
              <w:pStyle w:val="Text1"/>
              <w:ind w:left="0"/>
              <w:jc w:val="right"/>
              <w:rPr>
                <w:sz w:val="16"/>
                <w:szCs w:val="16"/>
              </w:rPr>
            </w:pPr>
          </w:p>
        </w:tc>
        <w:tc>
          <w:tcPr>
            <w:tcW w:w="0" w:type="auto"/>
            <w:shd w:val="clear" w:color="auto" w:fill="auto"/>
          </w:tcPr>
          <w:p w14:paraId="6D649192"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03E9B42B" w14:textId="77777777" w:rsidTr="00434DF7">
        <w:tc>
          <w:tcPr>
            <w:tcW w:w="0" w:type="auto"/>
            <w:shd w:val="clear" w:color="auto" w:fill="auto"/>
          </w:tcPr>
          <w:p w14:paraId="759AF8BC" w14:textId="77777777" w:rsidR="00434DF7" w:rsidRPr="00D167C4" w:rsidRDefault="00F178D8" w:rsidP="00434DF7">
            <w:pPr>
              <w:pStyle w:val="Text1"/>
              <w:ind w:left="0"/>
              <w:jc w:val="left"/>
              <w:rPr>
                <w:sz w:val="18"/>
                <w:szCs w:val="18"/>
              </w:rPr>
            </w:pPr>
            <w:r w:rsidRPr="00D167C4">
              <w:rPr>
                <w:noProof/>
                <w:sz w:val="18"/>
                <w:szCs w:val="18"/>
              </w:rPr>
              <w:t>OC6</w:t>
            </w:r>
          </w:p>
        </w:tc>
        <w:tc>
          <w:tcPr>
            <w:tcW w:w="0" w:type="auto"/>
            <w:shd w:val="clear" w:color="auto" w:fill="auto"/>
          </w:tcPr>
          <w:p w14:paraId="554532E4"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5ABE3290" w14:textId="77777777" w:rsidR="00434DF7" w:rsidRPr="00D167C4" w:rsidRDefault="00F178D8" w:rsidP="00434DF7">
            <w:pPr>
              <w:pStyle w:val="Text1"/>
              <w:ind w:left="0"/>
              <w:jc w:val="left"/>
              <w:rPr>
                <w:sz w:val="18"/>
                <w:szCs w:val="18"/>
              </w:rPr>
            </w:pPr>
            <w:r w:rsidRPr="00D167C4">
              <w:rPr>
                <w:noProof/>
                <w:sz w:val="18"/>
                <w:szCs w:val="18"/>
              </w:rPr>
              <w:t>SO6I1</w:t>
            </w:r>
          </w:p>
        </w:tc>
        <w:tc>
          <w:tcPr>
            <w:tcW w:w="0" w:type="auto"/>
            <w:shd w:val="clear" w:color="auto" w:fill="auto"/>
          </w:tcPr>
          <w:p w14:paraId="4DA6A111" w14:textId="77777777" w:rsidR="00434DF7" w:rsidRPr="00D167C4" w:rsidRDefault="00F178D8" w:rsidP="00434DF7">
            <w:pPr>
              <w:pStyle w:val="Text1"/>
              <w:ind w:left="0"/>
              <w:jc w:val="left"/>
              <w:rPr>
                <w:sz w:val="18"/>
                <w:szCs w:val="18"/>
              </w:rPr>
            </w:pPr>
            <w:r w:rsidRPr="00D167C4">
              <w:rPr>
                <w:noProof/>
                <w:sz w:val="18"/>
                <w:szCs w:val="18"/>
              </w:rPr>
              <w:t xml:space="preserve">Množstvo teroristických útokov: </w:t>
            </w:r>
          </w:p>
          <w:p w14:paraId="0C7DF274" w14:textId="77777777" w:rsidR="00434DF7" w:rsidRPr="00D167C4" w:rsidRDefault="00F178D8" w:rsidP="00434DF7">
            <w:pPr>
              <w:pStyle w:val="Text1"/>
              <w:ind w:left="0"/>
              <w:jc w:val="left"/>
              <w:rPr>
                <w:sz w:val="18"/>
                <w:szCs w:val="18"/>
              </w:rPr>
            </w:pPr>
            <w:r w:rsidRPr="00D167C4">
              <w:rPr>
                <w:noProof/>
                <w:sz w:val="18"/>
                <w:szCs w:val="18"/>
              </w:rPr>
              <w:t>a) počet nevydarených a zmarených teroristických útokov</w:t>
            </w:r>
          </w:p>
        </w:tc>
        <w:tc>
          <w:tcPr>
            <w:tcW w:w="0" w:type="auto"/>
            <w:shd w:val="clear" w:color="auto" w:fill="auto"/>
          </w:tcPr>
          <w:p w14:paraId="56CB077C"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45EAF47E"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61B25472" w14:textId="77777777" w:rsidR="00434DF7" w:rsidRPr="00D167C4" w:rsidRDefault="00F178D8" w:rsidP="00434DF7">
            <w:pPr>
              <w:pStyle w:val="Text1"/>
              <w:ind w:left="0"/>
              <w:jc w:val="left"/>
              <w:rPr>
                <w:sz w:val="18"/>
                <w:szCs w:val="18"/>
              </w:rPr>
            </w:pPr>
            <w:r w:rsidRPr="00D167C4">
              <w:rPr>
                <w:noProof/>
                <w:sz w:val="18"/>
                <w:szCs w:val="18"/>
              </w:rPr>
              <w:t>Europol – správa o situácii a trendoch v EÚ v oblasti terorizmu</w:t>
            </w:r>
          </w:p>
        </w:tc>
        <w:tc>
          <w:tcPr>
            <w:tcW w:w="0" w:type="auto"/>
            <w:shd w:val="clear" w:color="auto" w:fill="auto"/>
          </w:tcPr>
          <w:p w14:paraId="115E8EFB"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739FE66F"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58581374"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5EF2EF8"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683A18F5" w14:textId="77777777" w:rsidTr="00434DF7">
        <w:tc>
          <w:tcPr>
            <w:tcW w:w="0" w:type="auto"/>
            <w:shd w:val="clear" w:color="auto" w:fill="auto"/>
          </w:tcPr>
          <w:p w14:paraId="37B18174" w14:textId="77777777" w:rsidR="00434DF7" w:rsidRPr="00D167C4" w:rsidRDefault="00F178D8" w:rsidP="00434DF7">
            <w:pPr>
              <w:pStyle w:val="Text1"/>
              <w:ind w:left="0"/>
              <w:jc w:val="left"/>
              <w:rPr>
                <w:sz w:val="18"/>
                <w:szCs w:val="18"/>
              </w:rPr>
            </w:pPr>
            <w:r w:rsidRPr="00D167C4">
              <w:rPr>
                <w:noProof/>
                <w:sz w:val="18"/>
                <w:szCs w:val="18"/>
              </w:rPr>
              <w:t>OC6</w:t>
            </w:r>
          </w:p>
        </w:tc>
        <w:tc>
          <w:tcPr>
            <w:tcW w:w="0" w:type="auto"/>
            <w:shd w:val="clear" w:color="auto" w:fill="auto"/>
          </w:tcPr>
          <w:p w14:paraId="2FC022F2"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790975A7" w14:textId="77777777" w:rsidR="00434DF7" w:rsidRPr="00D167C4" w:rsidRDefault="00F178D8" w:rsidP="00434DF7">
            <w:pPr>
              <w:pStyle w:val="Text1"/>
              <w:ind w:left="0"/>
              <w:jc w:val="left"/>
              <w:rPr>
                <w:sz w:val="18"/>
                <w:szCs w:val="18"/>
              </w:rPr>
            </w:pPr>
            <w:r w:rsidRPr="00D167C4">
              <w:rPr>
                <w:noProof/>
                <w:sz w:val="18"/>
                <w:szCs w:val="18"/>
              </w:rPr>
              <w:t>SO6I1</w:t>
            </w:r>
          </w:p>
        </w:tc>
        <w:tc>
          <w:tcPr>
            <w:tcW w:w="0" w:type="auto"/>
            <w:shd w:val="clear" w:color="auto" w:fill="auto"/>
          </w:tcPr>
          <w:p w14:paraId="7AF37C67" w14:textId="77777777" w:rsidR="00434DF7" w:rsidRPr="00D167C4" w:rsidRDefault="00F178D8" w:rsidP="00434DF7">
            <w:pPr>
              <w:pStyle w:val="Text1"/>
              <w:ind w:left="0"/>
              <w:jc w:val="left"/>
              <w:rPr>
                <w:sz w:val="18"/>
                <w:szCs w:val="18"/>
              </w:rPr>
            </w:pPr>
            <w:r w:rsidRPr="00D167C4">
              <w:rPr>
                <w:noProof/>
                <w:sz w:val="18"/>
                <w:szCs w:val="18"/>
              </w:rPr>
              <w:t xml:space="preserve">b) </w:t>
            </w:r>
            <w:r w:rsidRPr="00D167C4">
              <w:rPr>
                <w:noProof/>
                <w:sz w:val="18"/>
                <w:szCs w:val="18"/>
              </w:rPr>
              <w:t>počet uskutočnených teroristických útokov</w:t>
            </w:r>
          </w:p>
        </w:tc>
        <w:tc>
          <w:tcPr>
            <w:tcW w:w="0" w:type="auto"/>
            <w:shd w:val="clear" w:color="auto" w:fill="auto"/>
          </w:tcPr>
          <w:p w14:paraId="69F87B78"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CA594C4"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7490BCD" w14:textId="77777777" w:rsidR="00434DF7" w:rsidRPr="00D167C4" w:rsidRDefault="00F178D8" w:rsidP="00434DF7">
            <w:pPr>
              <w:pStyle w:val="Text1"/>
              <w:ind w:left="0"/>
              <w:jc w:val="left"/>
              <w:rPr>
                <w:sz w:val="18"/>
                <w:szCs w:val="18"/>
              </w:rPr>
            </w:pPr>
            <w:r w:rsidRPr="00D167C4">
              <w:rPr>
                <w:noProof/>
                <w:sz w:val="18"/>
                <w:szCs w:val="18"/>
              </w:rPr>
              <w:t>Europol – správa o situácii a trendoch v EÚ v oblasti terorizmu</w:t>
            </w:r>
          </w:p>
        </w:tc>
        <w:tc>
          <w:tcPr>
            <w:tcW w:w="0" w:type="auto"/>
            <w:shd w:val="clear" w:color="auto" w:fill="auto"/>
          </w:tcPr>
          <w:p w14:paraId="4856A73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3F58D60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4E185CA1"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17A67744" w14:textId="77777777" w:rsidR="00434DF7" w:rsidRPr="00B405AE" w:rsidRDefault="00F178D8" w:rsidP="00434DF7">
            <w:pPr>
              <w:pStyle w:val="Text1"/>
              <w:ind w:left="0"/>
              <w:jc w:val="right"/>
              <w:rPr>
                <w:sz w:val="16"/>
                <w:szCs w:val="16"/>
              </w:rPr>
            </w:pPr>
            <w:r w:rsidRPr="00B405AE">
              <w:rPr>
                <w:noProof/>
                <w:sz w:val="16"/>
                <w:szCs w:val="16"/>
              </w:rPr>
              <w:t>0,00</w:t>
            </w:r>
          </w:p>
        </w:tc>
      </w:tr>
      <w:tr w:rsidR="008A1700" w14:paraId="3316D255" w14:textId="77777777" w:rsidTr="00434DF7">
        <w:tc>
          <w:tcPr>
            <w:tcW w:w="0" w:type="auto"/>
            <w:shd w:val="clear" w:color="auto" w:fill="auto"/>
          </w:tcPr>
          <w:p w14:paraId="17DC641F" w14:textId="77777777" w:rsidR="00434DF7" w:rsidRPr="00D167C4" w:rsidRDefault="00F178D8" w:rsidP="00434DF7">
            <w:pPr>
              <w:pStyle w:val="Text1"/>
              <w:ind w:left="0"/>
              <w:jc w:val="left"/>
              <w:rPr>
                <w:sz w:val="18"/>
                <w:szCs w:val="18"/>
              </w:rPr>
            </w:pPr>
            <w:r w:rsidRPr="00D167C4">
              <w:rPr>
                <w:noProof/>
                <w:sz w:val="18"/>
                <w:szCs w:val="18"/>
              </w:rPr>
              <w:t>OC6</w:t>
            </w:r>
          </w:p>
        </w:tc>
        <w:tc>
          <w:tcPr>
            <w:tcW w:w="0" w:type="auto"/>
            <w:shd w:val="clear" w:color="auto" w:fill="auto"/>
          </w:tcPr>
          <w:p w14:paraId="7CF9A910" w14:textId="77777777" w:rsidR="00434DF7" w:rsidRPr="00D167C4" w:rsidRDefault="00F178D8" w:rsidP="00434DF7">
            <w:pPr>
              <w:pStyle w:val="Text1"/>
              <w:ind w:left="0"/>
              <w:jc w:val="left"/>
              <w:rPr>
                <w:sz w:val="18"/>
                <w:szCs w:val="18"/>
              </w:rPr>
            </w:pPr>
            <w:r w:rsidRPr="00D167C4">
              <w:rPr>
                <w:noProof/>
                <w:sz w:val="18"/>
                <w:szCs w:val="18"/>
              </w:rPr>
              <w:t>I</w:t>
            </w:r>
          </w:p>
        </w:tc>
        <w:tc>
          <w:tcPr>
            <w:tcW w:w="0" w:type="auto"/>
            <w:shd w:val="clear" w:color="auto" w:fill="auto"/>
          </w:tcPr>
          <w:p w14:paraId="10D7C6AC" w14:textId="77777777" w:rsidR="00434DF7" w:rsidRPr="00D167C4" w:rsidRDefault="00F178D8" w:rsidP="00434DF7">
            <w:pPr>
              <w:pStyle w:val="Text1"/>
              <w:ind w:left="0"/>
              <w:jc w:val="left"/>
              <w:rPr>
                <w:sz w:val="18"/>
                <w:szCs w:val="18"/>
              </w:rPr>
            </w:pPr>
            <w:r w:rsidRPr="00D167C4">
              <w:rPr>
                <w:noProof/>
                <w:sz w:val="18"/>
                <w:szCs w:val="18"/>
              </w:rPr>
              <w:t>SO6I1</w:t>
            </w:r>
          </w:p>
        </w:tc>
        <w:tc>
          <w:tcPr>
            <w:tcW w:w="0" w:type="auto"/>
            <w:shd w:val="clear" w:color="auto" w:fill="auto"/>
          </w:tcPr>
          <w:p w14:paraId="40ED71B3" w14:textId="77777777" w:rsidR="00434DF7" w:rsidRPr="00D167C4" w:rsidRDefault="00F178D8" w:rsidP="00434DF7">
            <w:pPr>
              <w:pStyle w:val="Text1"/>
              <w:ind w:left="0"/>
              <w:jc w:val="left"/>
              <w:rPr>
                <w:sz w:val="18"/>
                <w:szCs w:val="18"/>
              </w:rPr>
            </w:pPr>
            <w:r w:rsidRPr="00D167C4">
              <w:rPr>
                <w:noProof/>
                <w:sz w:val="18"/>
                <w:szCs w:val="18"/>
              </w:rPr>
              <w:t>c) počet obetí teroristických útokov</w:t>
            </w:r>
          </w:p>
        </w:tc>
        <w:tc>
          <w:tcPr>
            <w:tcW w:w="0" w:type="auto"/>
            <w:shd w:val="clear" w:color="auto" w:fill="auto"/>
          </w:tcPr>
          <w:p w14:paraId="702FC939" w14:textId="77777777" w:rsidR="00434DF7" w:rsidRPr="00D167C4" w:rsidRDefault="00F178D8" w:rsidP="00434DF7">
            <w:pPr>
              <w:pStyle w:val="Text1"/>
              <w:ind w:left="0"/>
              <w:jc w:val="left"/>
              <w:rPr>
                <w:sz w:val="18"/>
                <w:szCs w:val="18"/>
              </w:rPr>
            </w:pPr>
            <w:r w:rsidRPr="00D167C4">
              <w:rPr>
                <w:noProof/>
                <w:sz w:val="18"/>
                <w:szCs w:val="18"/>
              </w:rPr>
              <w:t>Počet</w:t>
            </w:r>
          </w:p>
        </w:tc>
        <w:tc>
          <w:tcPr>
            <w:tcW w:w="0" w:type="auto"/>
            <w:shd w:val="clear" w:color="auto" w:fill="auto"/>
          </w:tcPr>
          <w:p w14:paraId="744790CE" w14:textId="77777777" w:rsidR="00434DF7" w:rsidRPr="0059213F" w:rsidRDefault="00F178D8" w:rsidP="00434DF7">
            <w:pPr>
              <w:pStyle w:val="Text1"/>
              <w:ind w:left="0"/>
              <w:jc w:val="left"/>
              <w:rPr>
                <w:sz w:val="16"/>
                <w:szCs w:val="16"/>
              </w:rPr>
            </w:pPr>
            <w:r w:rsidRPr="0059213F">
              <w:rPr>
                <w:noProof/>
                <w:sz w:val="16"/>
                <w:szCs w:val="16"/>
              </w:rPr>
              <w:t>0,00</w:t>
            </w:r>
          </w:p>
        </w:tc>
        <w:tc>
          <w:tcPr>
            <w:tcW w:w="0" w:type="auto"/>
            <w:shd w:val="clear" w:color="auto" w:fill="auto"/>
          </w:tcPr>
          <w:p w14:paraId="788B2DD6" w14:textId="77777777" w:rsidR="00434DF7" w:rsidRPr="00D167C4" w:rsidRDefault="00F178D8" w:rsidP="00434DF7">
            <w:pPr>
              <w:pStyle w:val="Text1"/>
              <w:ind w:left="0"/>
              <w:jc w:val="left"/>
              <w:rPr>
                <w:sz w:val="18"/>
                <w:szCs w:val="18"/>
              </w:rPr>
            </w:pPr>
            <w:r w:rsidRPr="00D167C4">
              <w:rPr>
                <w:noProof/>
                <w:sz w:val="18"/>
                <w:szCs w:val="18"/>
              </w:rPr>
              <w:t xml:space="preserve">Europol – správa o situácii a trendoch v EÚ v oblasti </w:t>
            </w:r>
            <w:r w:rsidRPr="00D167C4">
              <w:rPr>
                <w:noProof/>
                <w:sz w:val="18"/>
                <w:szCs w:val="18"/>
              </w:rPr>
              <w:t>terorizmu</w:t>
            </w:r>
          </w:p>
        </w:tc>
        <w:tc>
          <w:tcPr>
            <w:tcW w:w="0" w:type="auto"/>
            <w:shd w:val="clear" w:color="auto" w:fill="auto"/>
          </w:tcPr>
          <w:p w14:paraId="0E6A6674"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22E91F6C"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4673D50" w14:textId="77777777" w:rsidR="00434DF7" w:rsidRPr="00B405AE" w:rsidRDefault="00F178D8" w:rsidP="00434DF7">
            <w:pPr>
              <w:pStyle w:val="Text1"/>
              <w:ind w:left="0"/>
              <w:jc w:val="right"/>
              <w:rPr>
                <w:sz w:val="16"/>
                <w:szCs w:val="16"/>
              </w:rPr>
            </w:pPr>
            <w:r w:rsidRPr="00B405AE">
              <w:rPr>
                <w:noProof/>
                <w:sz w:val="16"/>
                <w:szCs w:val="16"/>
              </w:rPr>
              <w:t>0,00</w:t>
            </w:r>
          </w:p>
        </w:tc>
        <w:tc>
          <w:tcPr>
            <w:tcW w:w="0" w:type="auto"/>
            <w:shd w:val="clear" w:color="auto" w:fill="auto"/>
          </w:tcPr>
          <w:p w14:paraId="67A8000D" w14:textId="77777777" w:rsidR="00434DF7" w:rsidRPr="00B405AE" w:rsidRDefault="00F178D8" w:rsidP="00434DF7">
            <w:pPr>
              <w:pStyle w:val="Text1"/>
              <w:ind w:left="0"/>
              <w:jc w:val="right"/>
              <w:rPr>
                <w:sz w:val="16"/>
                <w:szCs w:val="16"/>
              </w:rPr>
            </w:pPr>
            <w:r w:rsidRPr="00B405AE">
              <w:rPr>
                <w:noProof/>
                <w:sz w:val="16"/>
                <w:szCs w:val="16"/>
              </w:rPr>
              <w:t>0,00</w:t>
            </w:r>
          </w:p>
        </w:tc>
      </w:tr>
    </w:tbl>
    <w:p w14:paraId="0D8FD808" w14:textId="77777777" w:rsidR="00434DF7" w:rsidRDefault="00434DF7" w:rsidP="00434DF7">
      <w:pPr>
        <w:pStyle w:val="Text1"/>
        <w:ind w:left="0"/>
      </w:pPr>
    </w:p>
    <w:p w14:paraId="625F5384" w14:textId="77777777" w:rsidR="00434DF7" w:rsidRDefault="00F178D8" w:rsidP="00434DF7">
      <w:pPr>
        <w:pStyle w:val="Nadpis2"/>
        <w:numPr>
          <w:ilvl w:val="0"/>
          <w:numId w:val="0"/>
        </w:numPr>
      </w:pPr>
      <w:r>
        <w:br w:type="page"/>
      </w:r>
      <w:r>
        <w:rPr>
          <w:noProof/>
        </w:rPr>
        <w:lastRenderedPageBreak/>
        <w:t>2 – Ukazovatele efektívnosti, pridanej hodnoty a udržateľnosti, ako sa uvádza v nariadení (EÚ) č. 514/2014</w:t>
      </w:r>
    </w:p>
    <w:p w14:paraId="7E13DA06"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080"/>
        <w:gridCol w:w="1135"/>
        <w:gridCol w:w="1612"/>
        <w:gridCol w:w="1072"/>
        <w:gridCol w:w="616"/>
        <w:gridCol w:w="621"/>
        <w:gridCol w:w="1026"/>
        <w:gridCol w:w="1161"/>
      </w:tblGrid>
      <w:tr w:rsidR="008A1700" w14:paraId="68034E82" w14:textId="77777777" w:rsidTr="00434DF7">
        <w:trPr>
          <w:tblHeader/>
        </w:trPr>
        <w:tc>
          <w:tcPr>
            <w:tcW w:w="0" w:type="auto"/>
            <w:shd w:val="clear" w:color="auto" w:fill="auto"/>
          </w:tcPr>
          <w:p w14:paraId="5AA007AC" w14:textId="77777777" w:rsidR="00434DF7" w:rsidRPr="006C5C61" w:rsidRDefault="00F178D8" w:rsidP="00434DF7">
            <w:pPr>
              <w:pStyle w:val="Text1"/>
              <w:ind w:left="0"/>
              <w:rPr>
                <w:b/>
                <w:sz w:val="20"/>
                <w:szCs w:val="20"/>
              </w:rPr>
            </w:pPr>
            <w:r w:rsidRPr="006C5C61">
              <w:rPr>
                <w:b/>
                <w:noProof/>
                <w:sz w:val="20"/>
                <w:szCs w:val="20"/>
              </w:rPr>
              <w:t>Identifikačný kód ukazovateľa</w:t>
            </w:r>
          </w:p>
        </w:tc>
        <w:tc>
          <w:tcPr>
            <w:tcW w:w="0" w:type="auto"/>
            <w:shd w:val="clear" w:color="auto" w:fill="auto"/>
          </w:tcPr>
          <w:p w14:paraId="4853361D" w14:textId="77777777" w:rsidR="00434DF7" w:rsidRPr="006C5C61" w:rsidRDefault="00F178D8" w:rsidP="00434DF7">
            <w:pPr>
              <w:pStyle w:val="Text1"/>
              <w:ind w:left="0"/>
              <w:rPr>
                <w:b/>
                <w:sz w:val="20"/>
                <w:szCs w:val="20"/>
              </w:rPr>
            </w:pPr>
            <w:r w:rsidRPr="006C5C61">
              <w:rPr>
                <w:b/>
                <w:noProof/>
                <w:sz w:val="20"/>
                <w:szCs w:val="20"/>
              </w:rPr>
              <w:t>Opis ukazovateľa</w:t>
            </w:r>
          </w:p>
        </w:tc>
        <w:tc>
          <w:tcPr>
            <w:tcW w:w="0" w:type="auto"/>
            <w:shd w:val="clear" w:color="auto" w:fill="auto"/>
          </w:tcPr>
          <w:p w14:paraId="3B4FCE34" w14:textId="77777777" w:rsidR="00434DF7" w:rsidRPr="006C5C61" w:rsidRDefault="00F178D8" w:rsidP="00434DF7">
            <w:pPr>
              <w:pStyle w:val="Text1"/>
              <w:ind w:left="0"/>
              <w:rPr>
                <w:b/>
                <w:sz w:val="20"/>
                <w:szCs w:val="20"/>
              </w:rPr>
            </w:pPr>
            <w:r w:rsidRPr="006C5C61">
              <w:rPr>
                <w:b/>
                <w:noProof/>
                <w:sz w:val="20"/>
                <w:szCs w:val="20"/>
              </w:rPr>
              <w:t>Merná jednotka</w:t>
            </w:r>
          </w:p>
        </w:tc>
        <w:tc>
          <w:tcPr>
            <w:tcW w:w="0" w:type="auto"/>
            <w:shd w:val="clear" w:color="auto" w:fill="auto"/>
          </w:tcPr>
          <w:p w14:paraId="7FA6684B" w14:textId="77777777" w:rsidR="00434DF7" w:rsidRPr="006C5C61" w:rsidRDefault="00F178D8" w:rsidP="00434DF7">
            <w:pPr>
              <w:pStyle w:val="Text1"/>
              <w:ind w:left="0"/>
              <w:rPr>
                <w:b/>
                <w:sz w:val="20"/>
                <w:szCs w:val="20"/>
              </w:rPr>
            </w:pPr>
            <w:r w:rsidRPr="006C5C61">
              <w:rPr>
                <w:b/>
                <w:noProof/>
                <w:sz w:val="20"/>
                <w:szCs w:val="20"/>
              </w:rPr>
              <w:t>Východisková hodnota</w:t>
            </w:r>
          </w:p>
        </w:tc>
        <w:tc>
          <w:tcPr>
            <w:tcW w:w="0" w:type="auto"/>
            <w:shd w:val="clear" w:color="auto" w:fill="auto"/>
          </w:tcPr>
          <w:p w14:paraId="2DFC096C" w14:textId="77777777" w:rsidR="00434DF7" w:rsidRPr="006C5C61" w:rsidRDefault="00F178D8" w:rsidP="00434DF7">
            <w:pPr>
              <w:pStyle w:val="Text1"/>
              <w:ind w:left="0"/>
              <w:jc w:val="center"/>
              <w:rPr>
                <w:b/>
                <w:sz w:val="20"/>
                <w:szCs w:val="20"/>
              </w:rPr>
            </w:pPr>
            <w:r w:rsidRPr="006C5C61">
              <w:rPr>
                <w:b/>
                <w:noProof/>
                <w:sz w:val="20"/>
                <w:szCs w:val="20"/>
              </w:rPr>
              <w:t>Zdroj údajov</w:t>
            </w:r>
          </w:p>
        </w:tc>
        <w:tc>
          <w:tcPr>
            <w:tcW w:w="0" w:type="auto"/>
            <w:shd w:val="clear" w:color="auto" w:fill="auto"/>
          </w:tcPr>
          <w:p w14:paraId="39023798" w14:textId="77777777" w:rsidR="00434DF7" w:rsidRPr="006C5C61" w:rsidRDefault="00F178D8" w:rsidP="00434DF7">
            <w:pPr>
              <w:pStyle w:val="Text1"/>
              <w:ind w:left="0"/>
              <w:jc w:val="center"/>
              <w:rPr>
                <w:b/>
                <w:sz w:val="20"/>
                <w:szCs w:val="20"/>
              </w:rPr>
            </w:pPr>
            <w:r w:rsidRPr="006C5C61">
              <w:rPr>
                <w:b/>
                <w:sz w:val="20"/>
                <w:szCs w:val="20"/>
              </w:rPr>
              <w:t>201</w:t>
            </w:r>
            <w:r>
              <w:rPr>
                <w:b/>
                <w:sz w:val="20"/>
                <w:szCs w:val="20"/>
              </w:rPr>
              <w:t>4</w:t>
            </w:r>
          </w:p>
        </w:tc>
        <w:tc>
          <w:tcPr>
            <w:tcW w:w="0" w:type="auto"/>
            <w:shd w:val="clear" w:color="auto" w:fill="auto"/>
          </w:tcPr>
          <w:p w14:paraId="251BA760" w14:textId="77777777" w:rsidR="00434DF7" w:rsidRPr="006C5C61" w:rsidRDefault="00F178D8" w:rsidP="00434DF7">
            <w:pPr>
              <w:pStyle w:val="Text1"/>
              <w:ind w:left="0"/>
              <w:jc w:val="center"/>
              <w:rPr>
                <w:b/>
                <w:sz w:val="20"/>
                <w:szCs w:val="20"/>
              </w:rPr>
            </w:pPr>
            <w:r w:rsidRPr="006C5C61">
              <w:rPr>
                <w:b/>
                <w:sz w:val="20"/>
                <w:szCs w:val="20"/>
              </w:rPr>
              <w:t>201</w:t>
            </w:r>
            <w:r>
              <w:rPr>
                <w:b/>
                <w:sz w:val="20"/>
                <w:szCs w:val="20"/>
              </w:rPr>
              <w:t>5</w:t>
            </w:r>
          </w:p>
        </w:tc>
        <w:tc>
          <w:tcPr>
            <w:tcW w:w="0" w:type="auto"/>
            <w:shd w:val="clear" w:color="auto" w:fill="auto"/>
          </w:tcPr>
          <w:p w14:paraId="30F0C998" w14:textId="77777777" w:rsidR="00434DF7" w:rsidRPr="006C5C61" w:rsidRDefault="00F178D8" w:rsidP="00434DF7">
            <w:pPr>
              <w:pStyle w:val="Text1"/>
              <w:ind w:left="0"/>
              <w:jc w:val="center"/>
              <w:rPr>
                <w:b/>
                <w:sz w:val="20"/>
                <w:szCs w:val="20"/>
              </w:rPr>
            </w:pPr>
            <w:r w:rsidRPr="006C5C61">
              <w:rPr>
                <w:b/>
                <w:sz w:val="20"/>
                <w:szCs w:val="20"/>
              </w:rPr>
              <w:t>201</w:t>
            </w:r>
            <w:r>
              <w:rPr>
                <w:b/>
                <w:sz w:val="20"/>
                <w:szCs w:val="20"/>
              </w:rPr>
              <w:t>6</w:t>
            </w:r>
          </w:p>
        </w:tc>
        <w:tc>
          <w:tcPr>
            <w:tcW w:w="0" w:type="auto"/>
            <w:shd w:val="clear" w:color="auto" w:fill="auto"/>
          </w:tcPr>
          <w:p w14:paraId="20729D25" w14:textId="77777777" w:rsidR="00434DF7" w:rsidRPr="006C5C61" w:rsidRDefault="00F178D8" w:rsidP="00434DF7">
            <w:pPr>
              <w:pStyle w:val="Text1"/>
              <w:ind w:left="0"/>
              <w:jc w:val="center"/>
              <w:rPr>
                <w:b/>
                <w:sz w:val="20"/>
                <w:szCs w:val="20"/>
              </w:rPr>
            </w:pPr>
            <w:r w:rsidRPr="006C5C61">
              <w:rPr>
                <w:b/>
                <w:sz w:val="20"/>
                <w:szCs w:val="20"/>
              </w:rPr>
              <w:t>201</w:t>
            </w:r>
            <w:r>
              <w:rPr>
                <w:b/>
                <w:sz w:val="20"/>
                <w:szCs w:val="20"/>
              </w:rPr>
              <w:t>7</w:t>
            </w:r>
          </w:p>
        </w:tc>
      </w:tr>
      <w:tr w:rsidR="008A1700" w14:paraId="23CA26EE" w14:textId="77777777" w:rsidTr="00434DF7">
        <w:tc>
          <w:tcPr>
            <w:tcW w:w="0" w:type="auto"/>
            <w:shd w:val="clear" w:color="auto" w:fill="auto"/>
          </w:tcPr>
          <w:p w14:paraId="61E7C8A9" w14:textId="77777777" w:rsidR="00434DF7" w:rsidRPr="006C5C61" w:rsidRDefault="00F178D8" w:rsidP="00434DF7">
            <w:pPr>
              <w:pStyle w:val="Text1"/>
              <w:ind w:left="0"/>
              <w:jc w:val="left"/>
              <w:rPr>
                <w:sz w:val="20"/>
                <w:szCs w:val="20"/>
              </w:rPr>
            </w:pPr>
            <w:r>
              <w:rPr>
                <w:noProof/>
                <w:sz w:val="20"/>
                <w:szCs w:val="20"/>
              </w:rPr>
              <w:t>H1</w:t>
            </w:r>
          </w:p>
        </w:tc>
        <w:tc>
          <w:tcPr>
            <w:tcW w:w="0" w:type="auto"/>
            <w:shd w:val="clear" w:color="auto" w:fill="auto"/>
          </w:tcPr>
          <w:p w14:paraId="1409E9C4" w14:textId="77777777" w:rsidR="00434DF7" w:rsidRPr="006C5C61" w:rsidRDefault="00F178D8" w:rsidP="00434DF7">
            <w:pPr>
              <w:pStyle w:val="Text1"/>
              <w:ind w:left="0"/>
              <w:jc w:val="left"/>
              <w:rPr>
                <w:sz w:val="20"/>
                <w:szCs w:val="20"/>
              </w:rPr>
            </w:pPr>
            <w:r w:rsidRPr="006C5C61">
              <w:rPr>
                <w:noProof/>
                <w:sz w:val="20"/>
                <w:szCs w:val="20"/>
              </w:rPr>
              <w:t>Počet ekvivalentov plného pracovného času (FTE) v zodpovednom orgáne, poverenom orgáne a orgáne auditu, ktoré sa podieľajú na vykonávaní fondu a sú platené z technickej pomoci alebo vnútroštátnych rozpočtov v porovnaní s:</w:t>
            </w:r>
          </w:p>
        </w:tc>
        <w:tc>
          <w:tcPr>
            <w:tcW w:w="0" w:type="auto"/>
            <w:shd w:val="clear" w:color="auto" w:fill="auto"/>
          </w:tcPr>
          <w:p w14:paraId="5B59CD08" w14:textId="77777777" w:rsidR="00434DF7" w:rsidRPr="006C5C61" w:rsidRDefault="00F178D8" w:rsidP="00434DF7">
            <w:pPr>
              <w:pStyle w:val="Text1"/>
              <w:ind w:left="0"/>
              <w:jc w:val="left"/>
              <w:rPr>
                <w:sz w:val="20"/>
                <w:szCs w:val="20"/>
              </w:rPr>
            </w:pPr>
            <w:r w:rsidRPr="006C5C61">
              <w:rPr>
                <w:noProof/>
                <w:sz w:val="20"/>
                <w:szCs w:val="20"/>
              </w:rPr>
              <w:t>Počet</w:t>
            </w:r>
          </w:p>
        </w:tc>
        <w:tc>
          <w:tcPr>
            <w:tcW w:w="0" w:type="auto"/>
            <w:shd w:val="clear" w:color="auto" w:fill="auto"/>
          </w:tcPr>
          <w:p w14:paraId="1F1B9B07"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01171D56"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6ECD0BC9"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4B4A09EB" w14:textId="77777777" w:rsidR="00434DF7" w:rsidRPr="00475FAE" w:rsidRDefault="00F178D8" w:rsidP="00434DF7">
            <w:pPr>
              <w:pStyle w:val="Text1"/>
              <w:ind w:left="0"/>
              <w:jc w:val="right"/>
              <w:rPr>
                <w:sz w:val="18"/>
                <w:szCs w:val="18"/>
              </w:rPr>
            </w:pPr>
            <w:r w:rsidRPr="00475FAE">
              <w:rPr>
                <w:noProof/>
                <w:sz w:val="18"/>
                <w:szCs w:val="18"/>
              </w:rPr>
              <w:t>10,00</w:t>
            </w:r>
          </w:p>
        </w:tc>
        <w:tc>
          <w:tcPr>
            <w:tcW w:w="0" w:type="auto"/>
            <w:shd w:val="clear" w:color="auto" w:fill="auto"/>
          </w:tcPr>
          <w:p w14:paraId="726B50F6" w14:textId="77777777" w:rsidR="00434DF7" w:rsidRPr="00475FAE" w:rsidRDefault="00F178D8" w:rsidP="00434DF7">
            <w:pPr>
              <w:pStyle w:val="Text1"/>
              <w:ind w:left="0"/>
              <w:jc w:val="right"/>
              <w:rPr>
                <w:noProof/>
                <w:sz w:val="18"/>
                <w:szCs w:val="18"/>
              </w:rPr>
            </w:pPr>
            <w:r w:rsidRPr="00475FAE">
              <w:rPr>
                <w:noProof/>
                <w:sz w:val="18"/>
                <w:szCs w:val="18"/>
              </w:rPr>
              <w:t>10,00</w:t>
            </w:r>
          </w:p>
        </w:tc>
        <w:tc>
          <w:tcPr>
            <w:tcW w:w="0" w:type="auto"/>
            <w:shd w:val="clear" w:color="auto" w:fill="auto"/>
          </w:tcPr>
          <w:p w14:paraId="1A0DF058" w14:textId="77777777" w:rsidR="00434DF7" w:rsidRPr="00475FAE" w:rsidRDefault="00F178D8" w:rsidP="00434DF7">
            <w:pPr>
              <w:pStyle w:val="Text1"/>
              <w:ind w:left="0"/>
              <w:jc w:val="right"/>
              <w:rPr>
                <w:sz w:val="18"/>
                <w:szCs w:val="18"/>
              </w:rPr>
            </w:pPr>
            <w:r w:rsidRPr="00475FAE">
              <w:rPr>
                <w:noProof/>
                <w:sz w:val="18"/>
                <w:szCs w:val="18"/>
              </w:rPr>
              <w:t>10,00</w:t>
            </w:r>
          </w:p>
        </w:tc>
      </w:tr>
      <w:tr w:rsidR="008A1700" w14:paraId="34D0E031" w14:textId="77777777" w:rsidTr="00434DF7">
        <w:tc>
          <w:tcPr>
            <w:tcW w:w="0" w:type="auto"/>
            <w:shd w:val="clear" w:color="auto" w:fill="auto"/>
          </w:tcPr>
          <w:p w14:paraId="1D442C77" w14:textId="77777777" w:rsidR="00434DF7" w:rsidRPr="006C5C61" w:rsidRDefault="00F178D8" w:rsidP="00434DF7">
            <w:pPr>
              <w:pStyle w:val="Text1"/>
              <w:ind w:left="0"/>
              <w:jc w:val="left"/>
              <w:rPr>
                <w:sz w:val="20"/>
                <w:szCs w:val="20"/>
              </w:rPr>
            </w:pPr>
            <w:r>
              <w:rPr>
                <w:noProof/>
                <w:sz w:val="20"/>
                <w:szCs w:val="20"/>
              </w:rPr>
              <w:t>H1</w:t>
            </w:r>
          </w:p>
        </w:tc>
        <w:tc>
          <w:tcPr>
            <w:tcW w:w="0" w:type="auto"/>
            <w:shd w:val="clear" w:color="auto" w:fill="auto"/>
          </w:tcPr>
          <w:p w14:paraId="5B6A86F4" w14:textId="77777777" w:rsidR="00434DF7" w:rsidRPr="006C5C61" w:rsidRDefault="00F178D8" w:rsidP="00434DF7">
            <w:pPr>
              <w:pStyle w:val="Text1"/>
              <w:ind w:left="0"/>
              <w:jc w:val="left"/>
              <w:rPr>
                <w:sz w:val="20"/>
                <w:szCs w:val="20"/>
              </w:rPr>
            </w:pPr>
            <w:r w:rsidRPr="006C5C61">
              <w:rPr>
                <w:noProof/>
                <w:sz w:val="20"/>
                <w:szCs w:val="20"/>
              </w:rPr>
              <w:t>a) počtom vykonaných projektov</w:t>
            </w:r>
          </w:p>
        </w:tc>
        <w:tc>
          <w:tcPr>
            <w:tcW w:w="0" w:type="auto"/>
            <w:shd w:val="clear" w:color="auto" w:fill="auto"/>
          </w:tcPr>
          <w:p w14:paraId="20C8218C" w14:textId="77777777" w:rsidR="00434DF7" w:rsidRPr="006C5C61" w:rsidRDefault="00F178D8" w:rsidP="00434DF7">
            <w:pPr>
              <w:pStyle w:val="Text1"/>
              <w:ind w:left="0"/>
              <w:jc w:val="left"/>
              <w:rPr>
                <w:sz w:val="20"/>
                <w:szCs w:val="20"/>
              </w:rPr>
            </w:pPr>
            <w:r w:rsidRPr="006C5C61">
              <w:rPr>
                <w:noProof/>
                <w:sz w:val="20"/>
                <w:szCs w:val="20"/>
              </w:rPr>
              <w:t>Počet</w:t>
            </w:r>
          </w:p>
        </w:tc>
        <w:tc>
          <w:tcPr>
            <w:tcW w:w="0" w:type="auto"/>
            <w:shd w:val="clear" w:color="auto" w:fill="auto"/>
          </w:tcPr>
          <w:p w14:paraId="38BBC8B5"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170FA139"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4DA8B689"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5C6F93C3"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3F84928E" w14:textId="77777777" w:rsidR="00434DF7" w:rsidRPr="00475FAE" w:rsidRDefault="00F178D8" w:rsidP="00434DF7">
            <w:pPr>
              <w:pStyle w:val="Text1"/>
              <w:ind w:left="0"/>
              <w:jc w:val="right"/>
              <w:rPr>
                <w:noProof/>
                <w:sz w:val="18"/>
                <w:szCs w:val="18"/>
              </w:rPr>
            </w:pPr>
            <w:r w:rsidRPr="00475FAE">
              <w:rPr>
                <w:noProof/>
                <w:sz w:val="18"/>
                <w:szCs w:val="18"/>
              </w:rPr>
              <w:t>9,00</w:t>
            </w:r>
          </w:p>
        </w:tc>
        <w:tc>
          <w:tcPr>
            <w:tcW w:w="0" w:type="auto"/>
            <w:shd w:val="clear" w:color="auto" w:fill="auto"/>
          </w:tcPr>
          <w:p w14:paraId="5BF72EF2" w14:textId="77777777" w:rsidR="00434DF7" w:rsidRPr="00475FAE" w:rsidRDefault="00F178D8" w:rsidP="00434DF7">
            <w:pPr>
              <w:pStyle w:val="Text1"/>
              <w:ind w:left="0"/>
              <w:jc w:val="right"/>
              <w:rPr>
                <w:sz w:val="18"/>
                <w:szCs w:val="18"/>
              </w:rPr>
            </w:pPr>
            <w:r w:rsidRPr="00475FAE">
              <w:rPr>
                <w:noProof/>
                <w:sz w:val="18"/>
                <w:szCs w:val="18"/>
              </w:rPr>
              <w:t>19,00</w:t>
            </w:r>
          </w:p>
        </w:tc>
      </w:tr>
      <w:tr w:rsidR="008A1700" w14:paraId="54C9FE0A" w14:textId="77777777" w:rsidTr="00434DF7">
        <w:tc>
          <w:tcPr>
            <w:tcW w:w="0" w:type="auto"/>
            <w:shd w:val="clear" w:color="auto" w:fill="auto"/>
          </w:tcPr>
          <w:p w14:paraId="4C358F51" w14:textId="77777777" w:rsidR="00434DF7" w:rsidRPr="006C5C61" w:rsidRDefault="00F178D8" w:rsidP="00434DF7">
            <w:pPr>
              <w:pStyle w:val="Text1"/>
              <w:ind w:left="0"/>
              <w:jc w:val="left"/>
              <w:rPr>
                <w:sz w:val="20"/>
                <w:szCs w:val="20"/>
              </w:rPr>
            </w:pPr>
            <w:r>
              <w:rPr>
                <w:noProof/>
                <w:sz w:val="20"/>
                <w:szCs w:val="20"/>
              </w:rPr>
              <w:t>H1</w:t>
            </w:r>
          </w:p>
        </w:tc>
        <w:tc>
          <w:tcPr>
            <w:tcW w:w="0" w:type="auto"/>
            <w:shd w:val="clear" w:color="auto" w:fill="auto"/>
          </w:tcPr>
          <w:p w14:paraId="3DC7F642" w14:textId="77777777" w:rsidR="00434DF7" w:rsidRPr="006C5C61" w:rsidRDefault="00F178D8" w:rsidP="00434DF7">
            <w:pPr>
              <w:pStyle w:val="Text1"/>
              <w:ind w:left="0"/>
              <w:jc w:val="left"/>
              <w:rPr>
                <w:sz w:val="20"/>
                <w:szCs w:val="20"/>
              </w:rPr>
            </w:pPr>
            <w:r w:rsidRPr="006C5C61">
              <w:rPr>
                <w:noProof/>
                <w:sz w:val="20"/>
                <w:szCs w:val="20"/>
              </w:rPr>
              <w:t>b) objemom prostriedkov požadovaných na daný finančný rok</w:t>
            </w:r>
          </w:p>
        </w:tc>
        <w:tc>
          <w:tcPr>
            <w:tcW w:w="0" w:type="auto"/>
            <w:shd w:val="clear" w:color="auto" w:fill="auto"/>
          </w:tcPr>
          <w:p w14:paraId="3B3F2808"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00EF7D86"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7EAF1D25"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1EFE1FBD"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161447F1"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23189775" w14:textId="77777777" w:rsidR="00434DF7" w:rsidRPr="00475FAE" w:rsidRDefault="00F178D8" w:rsidP="00434DF7">
            <w:pPr>
              <w:pStyle w:val="Text1"/>
              <w:ind w:left="0"/>
              <w:jc w:val="right"/>
              <w:rPr>
                <w:noProof/>
                <w:sz w:val="18"/>
                <w:szCs w:val="18"/>
              </w:rPr>
            </w:pPr>
            <w:r w:rsidRPr="00475FAE">
              <w:rPr>
                <w:noProof/>
                <w:sz w:val="18"/>
                <w:szCs w:val="18"/>
              </w:rPr>
              <w:t>355 670,00</w:t>
            </w:r>
          </w:p>
        </w:tc>
        <w:tc>
          <w:tcPr>
            <w:tcW w:w="0" w:type="auto"/>
            <w:shd w:val="clear" w:color="auto" w:fill="auto"/>
          </w:tcPr>
          <w:p w14:paraId="0177321C" w14:textId="77777777" w:rsidR="00434DF7" w:rsidRPr="00475FAE" w:rsidRDefault="00F178D8" w:rsidP="00434DF7">
            <w:pPr>
              <w:pStyle w:val="Text1"/>
              <w:ind w:left="0"/>
              <w:jc w:val="right"/>
              <w:rPr>
                <w:sz w:val="18"/>
                <w:szCs w:val="18"/>
              </w:rPr>
            </w:pPr>
            <w:r w:rsidRPr="00475FAE">
              <w:rPr>
                <w:noProof/>
                <w:sz w:val="18"/>
                <w:szCs w:val="18"/>
              </w:rPr>
              <w:t>388 962,00</w:t>
            </w:r>
          </w:p>
        </w:tc>
      </w:tr>
      <w:tr w:rsidR="008A1700" w14:paraId="6B3330D4" w14:textId="77777777" w:rsidTr="00434DF7">
        <w:tc>
          <w:tcPr>
            <w:tcW w:w="0" w:type="auto"/>
            <w:shd w:val="clear" w:color="auto" w:fill="auto"/>
          </w:tcPr>
          <w:p w14:paraId="6423A35E" w14:textId="77777777" w:rsidR="00434DF7" w:rsidRPr="006C5C61" w:rsidRDefault="00F178D8" w:rsidP="00434DF7">
            <w:pPr>
              <w:pStyle w:val="Text1"/>
              <w:ind w:left="0"/>
              <w:jc w:val="left"/>
              <w:rPr>
                <w:sz w:val="20"/>
                <w:szCs w:val="20"/>
              </w:rPr>
            </w:pPr>
            <w:r>
              <w:rPr>
                <w:noProof/>
                <w:sz w:val="20"/>
                <w:szCs w:val="20"/>
              </w:rPr>
              <w:t>H2</w:t>
            </w:r>
          </w:p>
        </w:tc>
        <w:tc>
          <w:tcPr>
            <w:tcW w:w="0" w:type="auto"/>
            <w:shd w:val="clear" w:color="auto" w:fill="auto"/>
          </w:tcPr>
          <w:p w14:paraId="463F3B5E" w14:textId="77777777" w:rsidR="00434DF7" w:rsidRPr="006C5C61" w:rsidRDefault="00F178D8" w:rsidP="00434DF7">
            <w:pPr>
              <w:pStyle w:val="Text1"/>
              <w:ind w:left="0"/>
              <w:jc w:val="left"/>
              <w:rPr>
                <w:sz w:val="20"/>
                <w:szCs w:val="20"/>
              </w:rPr>
            </w:pPr>
            <w:r w:rsidRPr="006C5C61">
              <w:rPr>
                <w:noProof/>
                <w:sz w:val="20"/>
                <w:szCs w:val="20"/>
              </w:rPr>
              <w:t xml:space="preserve">a) Technická pomoc a </w:t>
            </w:r>
            <w:r w:rsidRPr="006C5C61">
              <w:rPr>
                <w:noProof/>
                <w:sz w:val="20"/>
                <w:szCs w:val="20"/>
              </w:rPr>
              <w:t>administratívne (nepriame) náklady</w:t>
            </w:r>
          </w:p>
        </w:tc>
        <w:tc>
          <w:tcPr>
            <w:tcW w:w="0" w:type="auto"/>
            <w:shd w:val="clear" w:color="auto" w:fill="auto"/>
          </w:tcPr>
          <w:p w14:paraId="02D56669"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4FC674C7"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0B7ADDB3"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0397D99F"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73846813"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39998D66" w14:textId="77777777" w:rsidR="00434DF7" w:rsidRPr="00475FAE" w:rsidRDefault="00F178D8" w:rsidP="00434DF7">
            <w:pPr>
              <w:pStyle w:val="Text1"/>
              <w:ind w:left="0"/>
              <w:jc w:val="right"/>
              <w:rPr>
                <w:noProof/>
                <w:sz w:val="18"/>
                <w:szCs w:val="18"/>
              </w:rPr>
            </w:pPr>
            <w:r w:rsidRPr="00475FAE">
              <w:rPr>
                <w:noProof/>
                <w:sz w:val="18"/>
                <w:szCs w:val="18"/>
              </w:rPr>
              <w:t>237 400,00</w:t>
            </w:r>
          </w:p>
        </w:tc>
        <w:tc>
          <w:tcPr>
            <w:tcW w:w="0" w:type="auto"/>
            <w:shd w:val="clear" w:color="auto" w:fill="auto"/>
          </w:tcPr>
          <w:p w14:paraId="52D25C7E" w14:textId="77777777" w:rsidR="00434DF7" w:rsidRPr="00475FAE" w:rsidRDefault="00F178D8" w:rsidP="00434DF7">
            <w:pPr>
              <w:pStyle w:val="Text1"/>
              <w:ind w:left="0"/>
              <w:jc w:val="right"/>
              <w:rPr>
                <w:sz w:val="18"/>
                <w:szCs w:val="18"/>
              </w:rPr>
            </w:pPr>
            <w:r w:rsidRPr="00475FAE">
              <w:rPr>
                <w:noProof/>
                <w:sz w:val="18"/>
                <w:szCs w:val="18"/>
              </w:rPr>
              <w:t>237 400,00</w:t>
            </w:r>
          </w:p>
        </w:tc>
      </w:tr>
      <w:tr w:rsidR="008A1700" w14:paraId="59DF7DC4" w14:textId="77777777" w:rsidTr="00434DF7">
        <w:tc>
          <w:tcPr>
            <w:tcW w:w="0" w:type="auto"/>
            <w:shd w:val="clear" w:color="auto" w:fill="auto"/>
          </w:tcPr>
          <w:p w14:paraId="25E513CD" w14:textId="77777777" w:rsidR="00434DF7" w:rsidRPr="006C5C61" w:rsidRDefault="00F178D8" w:rsidP="00434DF7">
            <w:pPr>
              <w:pStyle w:val="Text1"/>
              <w:ind w:left="0"/>
              <w:jc w:val="left"/>
              <w:rPr>
                <w:sz w:val="20"/>
                <w:szCs w:val="20"/>
              </w:rPr>
            </w:pPr>
            <w:r>
              <w:rPr>
                <w:noProof/>
                <w:sz w:val="20"/>
                <w:szCs w:val="20"/>
              </w:rPr>
              <w:t>H2</w:t>
            </w:r>
          </w:p>
        </w:tc>
        <w:tc>
          <w:tcPr>
            <w:tcW w:w="0" w:type="auto"/>
            <w:shd w:val="clear" w:color="auto" w:fill="auto"/>
          </w:tcPr>
          <w:p w14:paraId="603570C5" w14:textId="77777777" w:rsidR="00434DF7" w:rsidRPr="006C5C61" w:rsidRDefault="00F178D8" w:rsidP="00434DF7">
            <w:pPr>
              <w:pStyle w:val="Text1"/>
              <w:ind w:left="0"/>
              <w:jc w:val="left"/>
              <w:rPr>
                <w:sz w:val="20"/>
                <w:szCs w:val="20"/>
              </w:rPr>
            </w:pPr>
            <w:r w:rsidRPr="006C5C61">
              <w:rPr>
                <w:noProof/>
                <w:sz w:val="20"/>
                <w:szCs w:val="20"/>
              </w:rPr>
              <w:t>b) Objem prostriedkov požadovaných na daný finančný rok</w:t>
            </w:r>
          </w:p>
        </w:tc>
        <w:tc>
          <w:tcPr>
            <w:tcW w:w="0" w:type="auto"/>
            <w:shd w:val="clear" w:color="auto" w:fill="auto"/>
          </w:tcPr>
          <w:p w14:paraId="7D341279"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51B5B526"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42F3631F"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0E2E80D2"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2910A2A0"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7E3B9FA6" w14:textId="77777777" w:rsidR="00434DF7" w:rsidRPr="00475FAE" w:rsidRDefault="00F178D8" w:rsidP="00434DF7">
            <w:pPr>
              <w:pStyle w:val="Text1"/>
              <w:ind w:left="0"/>
              <w:jc w:val="right"/>
              <w:rPr>
                <w:noProof/>
                <w:sz w:val="18"/>
                <w:szCs w:val="18"/>
              </w:rPr>
            </w:pPr>
            <w:r w:rsidRPr="00475FAE">
              <w:rPr>
                <w:noProof/>
                <w:sz w:val="18"/>
                <w:szCs w:val="18"/>
              </w:rPr>
              <w:t>355 670,00</w:t>
            </w:r>
          </w:p>
        </w:tc>
        <w:tc>
          <w:tcPr>
            <w:tcW w:w="0" w:type="auto"/>
            <w:shd w:val="clear" w:color="auto" w:fill="auto"/>
          </w:tcPr>
          <w:p w14:paraId="5068A71A" w14:textId="77777777" w:rsidR="00434DF7" w:rsidRPr="00475FAE" w:rsidRDefault="00F178D8" w:rsidP="00434DF7">
            <w:pPr>
              <w:pStyle w:val="Text1"/>
              <w:ind w:left="0"/>
              <w:jc w:val="right"/>
              <w:rPr>
                <w:sz w:val="18"/>
                <w:szCs w:val="18"/>
              </w:rPr>
            </w:pPr>
            <w:r w:rsidRPr="00475FAE">
              <w:rPr>
                <w:noProof/>
                <w:sz w:val="18"/>
                <w:szCs w:val="18"/>
              </w:rPr>
              <w:t>230 914,00</w:t>
            </w:r>
          </w:p>
        </w:tc>
      </w:tr>
      <w:tr w:rsidR="008A1700" w14:paraId="23998695" w14:textId="77777777" w:rsidTr="00434DF7">
        <w:tc>
          <w:tcPr>
            <w:tcW w:w="0" w:type="auto"/>
            <w:shd w:val="clear" w:color="auto" w:fill="auto"/>
          </w:tcPr>
          <w:p w14:paraId="6DE8A290" w14:textId="77777777" w:rsidR="00434DF7" w:rsidRPr="006C5C61" w:rsidRDefault="00F178D8" w:rsidP="00434DF7">
            <w:pPr>
              <w:pStyle w:val="Text1"/>
              <w:ind w:left="0"/>
              <w:jc w:val="left"/>
              <w:rPr>
                <w:sz w:val="20"/>
                <w:szCs w:val="20"/>
              </w:rPr>
            </w:pPr>
            <w:r>
              <w:rPr>
                <w:noProof/>
                <w:sz w:val="20"/>
                <w:szCs w:val="20"/>
              </w:rPr>
              <w:t>H2</w:t>
            </w:r>
          </w:p>
        </w:tc>
        <w:tc>
          <w:tcPr>
            <w:tcW w:w="0" w:type="auto"/>
            <w:shd w:val="clear" w:color="auto" w:fill="auto"/>
          </w:tcPr>
          <w:p w14:paraId="10B170C4" w14:textId="77777777" w:rsidR="00434DF7" w:rsidRPr="006C5C61" w:rsidRDefault="00F178D8" w:rsidP="00434DF7">
            <w:pPr>
              <w:pStyle w:val="Text1"/>
              <w:ind w:left="0"/>
              <w:jc w:val="left"/>
              <w:rPr>
                <w:sz w:val="20"/>
                <w:szCs w:val="20"/>
              </w:rPr>
            </w:pPr>
            <w:r w:rsidRPr="006C5C61">
              <w:rPr>
                <w:noProof/>
                <w:sz w:val="20"/>
                <w:szCs w:val="20"/>
              </w:rPr>
              <w:t>Technická pomoc a administratívne</w:t>
            </w:r>
            <w:r w:rsidRPr="006C5C61">
              <w:rPr>
                <w:noProof/>
                <w:sz w:val="20"/>
                <w:szCs w:val="20"/>
              </w:rPr>
              <w:t xml:space="preserve"> (nepriame) náklady na projekty v porovnaní s objemom prostriedkov požadovaných za daný finančný rok</w:t>
            </w:r>
          </w:p>
        </w:tc>
        <w:tc>
          <w:tcPr>
            <w:tcW w:w="0" w:type="auto"/>
            <w:shd w:val="clear" w:color="auto" w:fill="auto"/>
          </w:tcPr>
          <w:p w14:paraId="023FCBD3" w14:textId="77777777" w:rsidR="00434DF7" w:rsidRPr="006C5C61" w:rsidRDefault="00F178D8" w:rsidP="00434DF7">
            <w:pPr>
              <w:pStyle w:val="Text1"/>
              <w:ind w:left="0"/>
              <w:jc w:val="left"/>
              <w:rPr>
                <w:sz w:val="20"/>
                <w:szCs w:val="20"/>
              </w:rPr>
            </w:pPr>
            <w:r w:rsidRPr="006C5C61">
              <w:rPr>
                <w:noProof/>
                <w:sz w:val="20"/>
                <w:szCs w:val="20"/>
              </w:rPr>
              <w:t>Pomer</w:t>
            </w:r>
          </w:p>
        </w:tc>
        <w:tc>
          <w:tcPr>
            <w:tcW w:w="0" w:type="auto"/>
            <w:shd w:val="clear" w:color="auto" w:fill="auto"/>
          </w:tcPr>
          <w:p w14:paraId="647B0F1A" w14:textId="77777777" w:rsidR="00434DF7" w:rsidRPr="006C5C61" w:rsidRDefault="00434DF7" w:rsidP="00434DF7">
            <w:pPr>
              <w:pStyle w:val="Text1"/>
              <w:ind w:left="0"/>
              <w:jc w:val="left"/>
              <w:rPr>
                <w:sz w:val="20"/>
                <w:szCs w:val="20"/>
              </w:rPr>
            </w:pPr>
          </w:p>
        </w:tc>
        <w:tc>
          <w:tcPr>
            <w:tcW w:w="0" w:type="auto"/>
            <w:shd w:val="clear" w:color="auto" w:fill="auto"/>
          </w:tcPr>
          <w:p w14:paraId="5FFF5427" w14:textId="77777777" w:rsidR="00434DF7" w:rsidRPr="006C5C61" w:rsidRDefault="00F178D8" w:rsidP="00434DF7">
            <w:pPr>
              <w:pStyle w:val="Text1"/>
              <w:ind w:left="0"/>
              <w:jc w:val="left"/>
              <w:rPr>
                <w:sz w:val="20"/>
                <w:szCs w:val="20"/>
              </w:rPr>
            </w:pPr>
            <w:r w:rsidRPr="006C5C61">
              <w:rPr>
                <w:noProof/>
                <w:sz w:val="20"/>
                <w:szCs w:val="20"/>
              </w:rPr>
              <w:t>/</w:t>
            </w:r>
          </w:p>
        </w:tc>
        <w:tc>
          <w:tcPr>
            <w:tcW w:w="0" w:type="auto"/>
            <w:shd w:val="clear" w:color="auto" w:fill="auto"/>
          </w:tcPr>
          <w:p w14:paraId="614C48BD"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468F5C11"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04CBD71D" w14:textId="77777777" w:rsidR="00434DF7" w:rsidRPr="00475FAE" w:rsidRDefault="00F178D8" w:rsidP="00434DF7">
            <w:pPr>
              <w:pStyle w:val="Text1"/>
              <w:ind w:left="0"/>
              <w:jc w:val="right"/>
              <w:rPr>
                <w:noProof/>
                <w:sz w:val="18"/>
                <w:szCs w:val="18"/>
              </w:rPr>
            </w:pPr>
            <w:r w:rsidRPr="00475FAE">
              <w:rPr>
                <w:noProof/>
                <w:sz w:val="18"/>
                <w:szCs w:val="18"/>
              </w:rPr>
              <w:t>0,67</w:t>
            </w:r>
          </w:p>
        </w:tc>
        <w:tc>
          <w:tcPr>
            <w:tcW w:w="0" w:type="auto"/>
            <w:shd w:val="clear" w:color="auto" w:fill="auto"/>
          </w:tcPr>
          <w:p w14:paraId="1B082C55" w14:textId="77777777" w:rsidR="00434DF7" w:rsidRPr="00475FAE" w:rsidRDefault="00F178D8" w:rsidP="00434DF7">
            <w:pPr>
              <w:pStyle w:val="Text1"/>
              <w:ind w:left="0"/>
              <w:jc w:val="right"/>
              <w:rPr>
                <w:sz w:val="18"/>
                <w:szCs w:val="18"/>
              </w:rPr>
            </w:pPr>
            <w:r w:rsidRPr="00475FAE">
              <w:rPr>
                <w:noProof/>
                <w:sz w:val="18"/>
                <w:szCs w:val="18"/>
              </w:rPr>
              <w:t>1,03</w:t>
            </w:r>
          </w:p>
        </w:tc>
      </w:tr>
      <w:tr w:rsidR="008A1700" w14:paraId="5C0D1037" w14:textId="77777777" w:rsidTr="00434DF7">
        <w:tc>
          <w:tcPr>
            <w:tcW w:w="0" w:type="auto"/>
            <w:shd w:val="clear" w:color="auto" w:fill="auto"/>
          </w:tcPr>
          <w:p w14:paraId="53CCC377" w14:textId="77777777" w:rsidR="00434DF7" w:rsidRPr="006C5C61" w:rsidRDefault="00F178D8" w:rsidP="00434DF7">
            <w:pPr>
              <w:pStyle w:val="Text1"/>
              <w:ind w:left="0"/>
              <w:jc w:val="left"/>
              <w:rPr>
                <w:sz w:val="20"/>
                <w:szCs w:val="20"/>
              </w:rPr>
            </w:pPr>
            <w:r>
              <w:rPr>
                <w:noProof/>
                <w:sz w:val="20"/>
                <w:szCs w:val="20"/>
              </w:rPr>
              <w:t>H3</w:t>
            </w:r>
          </w:p>
        </w:tc>
        <w:tc>
          <w:tcPr>
            <w:tcW w:w="0" w:type="auto"/>
            <w:shd w:val="clear" w:color="auto" w:fill="auto"/>
          </w:tcPr>
          <w:p w14:paraId="7173950D" w14:textId="77777777" w:rsidR="00434DF7" w:rsidRPr="006C5C61" w:rsidRDefault="00F178D8" w:rsidP="00434DF7">
            <w:pPr>
              <w:pStyle w:val="Text1"/>
              <w:ind w:left="0"/>
              <w:jc w:val="left"/>
              <w:rPr>
                <w:sz w:val="20"/>
                <w:szCs w:val="20"/>
              </w:rPr>
            </w:pPr>
            <w:r w:rsidRPr="006C5C61">
              <w:rPr>
                <w:noProof/>
                <w:sz w:val="20"/>
                <w:szCs w:val="20"/>
              </w:rPr>
              <w:t>Objem prostriedkov ročnej účtovnej závierky, ktorú predkladá členský štát v porovnaní s</w:t>
            </w:r>
          </w:p>
        </w:tc>
        <w:tc>
          <w:tcPr>
            <w:tcW w:w="0" w:type="auto"/>
            <w:shd w:val="clear" w:color="auto" w:fill="auto"/>
          </w:tcPr>
          <w:p w14:paraId="7A2A1858"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3BF4D524"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3AA19295" w14:textId="77777777" w:rsidR="00434DF7" w:rsidRPr="006C5C61" w:rsidRDefault="00F178D8" w:rsidP="00434DF7">
            <w:pPr>
              <w:pStyle w:val="Text1"/>
              <w:ind w:left="0"/>
              <w:jc w:val="left"/>
              <w:rPr>
                <w:sz w:val="20"/>
                <w:szCs w:val="20"/>
              </w:rPr>
            </w:pPr>
            <w:r w:rsidRPr="006C5C61">
              <w:rPr>
                <w:noProof/>
                <w:sz w:val="20"/>
                <w:szCs w:val="20"/>
              </w:rPr>
              <w:t>SFC2014</w:t>
            </w:r>
          </w:p>
        </w:tc>
        <w:tc>
          <w:tcPr>
            <w:tcW w:w="0" w:type="auto"/>
            <w:shd w:val="clear" w:color="auto" w:fill="auto"/>
          </w:tcPr>
          <w:p w14:paraId="63812310" w14:textId="77777777" w:rsidR="00434DF7" w:rsidRPr="00475FAE" w:rsidRDefault="00434DF7" w:rsidP="00434DF7">
            <w:pPr>
              <w:pStyle w:val="Text1"/>
              <w:ind w:left="0"/>
              <w:jc w:val="right"/>
              <w:rPr>
                <w:sz w:val="18"/>
                <w:szCs w:val="18"/>
              </w:rPr>
            </w:pPr>
          </w:p>
        </w:tc>
        <w:tc>
          <w:tcPr>
            <w:tcW w:w="0" w:type="auto"/>
            <w:shd w:val="clear" w:color="auto" w:fill="auto"/>
          </w:tcPr>
          <w:p w14:paraId="6C2AFAD8" w14:textId="77777777" w:rsidR="00434DF7" w:rsidRPr="00475FAE" w:rsidRDefault="00434DF7" w:rsidP="00434DF7">
            <w:pPr>
              <w:pStyle w:val="Text1"/>
              <w:ind w:left="0"/>
              <w:jc w:val="right"/>
              <w:rPr>
                <w:sz w:val="18"/>
                <w:szCs w:val="18"/>
              </w:rPr>
            </w:pPr>
          </w:p>
        </w:tc>
        <w:tc>
          <w:tcPr>
            <w:tcW w:w="0" w:type="auto"/>
            <w:shd w:val="clear" w:color="auto" w:fill="auto"/>
          </w:tcPr>
          <w:p w14:paraId="47E62F19" w14:textId="77777777" w:rsidR="00434DF7" w:rsidRPr="00475FAE" w:rsidRDefault="00434DF7" w:rsidP="00434DF7">
            <w:pPr>
              <w:pStyle w:val="Text1"/>
              <w:ind w:left="0"/>
              <w:jc w:val="right"/>
              <w:rPr>
                <w:noProof/>
                <w:sz w:val="18"/>
                <w:szCs w:val="18"/>
              </w:rPr>
            </w:pPr>
          </w:p>
        </w:tc>
        <w:tc>
          <w:tcPr>
            <w:tcW w:w="0" w:type="auto"/>
            <w:shd w:val="clear" w:color="auto" w:fill="auto"/>
          </w:tcPr>
          <w:p w14:paraId="64A9AADF" w14:textId="77777777" w:rsidR="00434DF7" w:rsidRPr="00475FAE" w:rsidRDefault="00F178D8" w:rsidP="00434DF7">
            <w:pPr>
              <w:pStyle w:val="Text1"/>
              <w:ind w:left="0"/>
              <w:jc w:val="right"/>
              <w:rPr>
                <w:sz w:val="18"/>
                <w:szCs w:val="18"/>
              </w:rPr>
            </w:pPr>
            <w:r w:rsidRPr="00475FAE">
              <w:rPr>
                <w:noProof/>
                <w:sz w:val="18"/>
                <w:szCs w:val="18"/>
              </w:rPr>
              <w:t>388 962,00</w:t>
            </w:r>
          </w:p>
        </w:tc>
      </w:tr>
      <w:tr w:rsidR="008A1700" w14:paraId="32BA596B" w14:textId="77777777" w:rsidTr="00434DF7">
        <w:tc>
          <w:tcPr>
            <w:tcW w:w="0" w:type="auto"/>
            <w:shd w:val="clear" w:color="auto" w:fill="auto"/>
          </w:tcPr>
          <w:p w14:paraId="7C33FAB3" w14:textId="77777777" w:rsidR="00434DF7" w:rsidRPr="006C5C61" w:rsidRDefault="00F178D8" w:rsidP="00434DF7">
            <w:pPr>
              <w:pStyle w:val="Text1"/>
              <w:ind w:left="0"/>
              <w:jc w:val="left"/>
              <w:rPr>
                <w:sz w:val="20"/>
                <w:szCs w:val="20"/>
              </w:rPr>
            </w:pPr>
            <w:r>
              <w:rPr>
                <w:noProof/>
                <w:sz w:val="20"/>
                <w:szCs w:val="20"/>
              </w:rPr>
              <w:t>H3</w:t>
            </w:r>
          </w:p>
        </w:tc>
        <w:tc>
          <w:tcPr>
            <w:tcW w:w="0" w:type="auto"/>
            <w:shd w:val="clear" w:color="auto" w:fill="auto"/>
          </w:tcPr>
          <w:p w14:paraId="7125945E" w14:textId="77777777" w:rsidR="00434DF7" w:rsidRPr="006C5C61" w:rsidRDefault="00F178D8" w:rsidP="00434DF7">
            <w:pPr>
              <w:pStyle w:val="Text1"/>
              <w:ind w:left="0"/>
              <w:jc w:val="left"/>
              <w:rPr>
                <w:sz w:val="20"/>
                <w:szCs w:val="20"/>
              </w:rPr>
            </w:pPr>
            <w:r w:rsidRPr="006C5C61">
              <w:rPr>
                <w:noProof/>
                <w:sz w:val="20"/>
                <w:szCs w:val="20"/>
              </w:rPr>
              <w:t>Celkový objem finančných prostriedkov pridelených v rámci národného programu.</w:t>
            </w:r>
          </w:p>
        </w:tc>
        <w:tc>
          <w:tcPr>
            <w:tcW w:w="0" w:type="auto"/>
            <w:shd w:val="clear" w:color="auto" w:fill="auto"/>
          </w:tcPr>
          <w:p w14:paraId="49B9D734"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7981C5DF"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0290F001" w14:textId="77777777" w:rsidR="00434DF7" w:rsidRPr="006C5C61" w:rsidRDefault="00F178D8" w:rsidP="00434DF7">
            <w:pPr>
              <w:pStyle w:val="Text1"/>
              <w:ind w:left="0"/>
              <w:jc w:val="left"/>
              <w:rPr>
                <w:sz w:val="20"/>
                <w:szCs w:val="20"/>
              </w:rPr>
            </w:pPr>
            <w:r w:rsidRPr="006C5C61">
              <w:rPr>
                <w:noProof/>
                <w:sz w:val="20"/>
                <w:szCs w:val="20"/>
              </w:rPr>
              <w:t>SFC2014</w:t>
            </w:r>
          </w:p>
        </w:tc>
        <w:tc>
          <w:tcPr>
            <w:tcW w:w="0" w:type="auto"/>
            <w:shd w:val="clear" w:color="auto" w:fill="auto"/>
          </w:tcPr>
          <w:p w14:paraId="0D5410BC" w14:textId="77777777" w:rsidR="00434DF7" w:rsidRPr="00475FAE" w:rsidRDefault="00434DF7" w:rsidP="00434DF7">
            <w:pPr>
              <w:pStyle w:val="Text1"/>
              <w:ind w:left="0"/>
              <w:jc w:val="right"/>
              <w:rPr>
                <w:sz w:val="18"/>
                <w:szCs w:val="18"/>
              </w:rPr>
            </w:pPr>
          </w:p>
        </w:tc>
        <w:tc>
          <w:tcPr>
            <w:tcW w:w="0" w:type="auto"/>
            <w:shd w:val="clear" w:color="auto" w:fill="auto"/>
          </w:tcPr>
          <w:p w14:paraId="6D12C2E1" w14:textId="77777777" w:rsidR="00434DF7" w:rsidRPr="00475FAE" w:rsidRDefault="00434DF7" w:rsidP="00434DF7">
            <w:pPr>
              <w:pStyle w:val="Text1"/>
              <w:ind w:left="0"/>
              <w:jc w:val="right"/>
              <w:rPr>
                <w:sz w:val="18"/>
                <w:szCs w:val="18"/>
              </w:rPr>
            </w:pPr>
          </w:p>
        </w:tc>
        <w:tc>
          <w:tcPr>
            <w:tcW w:w="0" w:type="auto"/>
            <w:shd w:val="clear" w:color="auto" w:fill="auto"/>
          </w:tcPr>
          <w:p w14:paraId="03CB269F" w14:textId="77777777" w:rsidR="00434DF7" w:rsidRPr="00475FAE" w:rsidRDefault="00434DF7" w:rsidP="00434DF7">
            <w:pPr>
              <w:pStyle w:val="Text1"/>
              <w:ind w:left="0"/>
              <w:jc w:val="right"/>
              <w:rPr>
                <w:noProof/>
                <w:sz w:val="18"/>
                <w:szCs w:val="18"/>
              </w:rPr>
            </w:pPr>
          </w:p>
        </w:tc>
        <w:tc>
          <w:tcPr>
            <w:tcW w:w="0" w:type="auto"/>
            <w:shd w:val="clear" w:color="auto" w:fill="auto"/>
          </w:tcPr>
          <w:p w14:paraId="239553BE" w14:textId="77777777" w:rsidR="00434DF7" w:rsidRPr="00475FAE" w:rsidRDefault="00F178D8" w:rsidP="00434DF7">
            <w:pPr>
              <w:pStyle w:val="Text1"/>
              <w:ind w:left="0"/>
              <w:jc w:val="right"/>
              <w:rPr>
                <w:sz w:val="18"/>
                <w:szCs w:val="18"/>
              </w:rPr>
            </w:pPr>
            <w:r w:rsidRPr="00475FAE">
              <w:rPr>
                <w:noProof/>
                <w:sz w:val="18"/>
                <w:szCs w:val="18"/>
              </w:rPr>
              <w:t>3 888 441,00</w:t>
            </w:r>
          </w:p>
        </w:tc>
      </w:tr>
      <w:tr w:rsidR="008A1700" w14:paraId="352A81D3" w14:textId="77777777" w:rsidTr="00434DF7">
        <w:tc>
          <w:tcPr>
            <w:tcW w:w="0" w:type="auto"/>
            <w:shd w:val="clear" w:color="auto" w:fill="auto"/>
          </w:tcPr>
          <w:p w14:paraId="32053CF5" w14:textId="77777777" w:rsidR="00434DF7" w:rsidRPr="006C5C61" w:rsidRDefault="00F178D8" w:rsidP="00434DF7">
            <w:pPr>
              <w:pStyle w:val="Text1"/>
              <w:ind w:left="0"/>
              <w:jc w:val="left"/>
              <w:rPr>
                <w:sz w:val="20"/>
                <w:szCs w:val="20"/>
              </w:rPr>
            </w:pPr>
            <w:r>
              <w:rPr>
                <w:noProof/>
                <w:sz w:val="20"/>
                <w:szCs w:val="20"/>
              </w:rPr>
              <w:t>H3</w:t>
            </w:r>
          </w:p>
        </w:tc>
        <w:tc>
          <w:tcPr>
            <w:tcW w:w="0" w:type="auto"/>
            <w:shd w:val="clear" w:color="auto" w:fill="auto"/>
          </w:tcPr>
          <w:p w14:paraId="0E0049BD" w14:textId="77777777" w:rsidR="00434DF7" w:rsidRPr="006C5C61" w:rsidRDefault="00F178D8" w:rsidP="00434DF7">
            <w:pPr>
              <w:pStyle w:val="Text1"/>
              <w:ind w:left="0"/>
              <w:jc w:val="left"/>
              <w:rPr>
                <w:sz w:val="20"/>
                <w:szCs w:val="20"/>
              </w:rPr>
            </w:pPr>
            <w:r w:rsidRPr="006C5C61">
              <w:rPr>
                <w:noProof/>
                <w:sz w:val="20"/>
                <w:szCs w:val="20"/>
              </w:rPr>
              <w:t>Miera čerpania fondu</w:t>
            </w:r>
          </w:p>
        </w:tc>
        <w:tc>
          <w:tcPr>
            <w:tcW w:w="0" w:type="auto"/>
            <w:shd w:val="clear" w:color="auto" w:fill="auto"/>
          </w:tcPr>
          <w:p w14:paraId="3C199D1F" w14:textId="77777777" w:rsidR="00434DF7" w:rsidRPr="006C5C61" w:rsidRDefault="00F178D8" w:rsidP="00434DF7">
            <w:pPr>
              <w:pStyle w:val="Text1"/>
              <w:ind w:left="0"/>
              <w:jc w:val="left"/>
              <w:rPr>
                <w:sz w:val="20"/>
                <w:szCs w:val="20"/>
              </w:rPr>
            </w:pPr>
            <w:r w:rsidRPr="006C5C61">
              <w:rPr>
                <w:noProof/>
                <w:sz w:val="20"/>
                <w:szCs w:val="20"/>
              </w:rPr>
              <w:t>Pomer</w:t>
            </w:r>
          </w:p>
        </w:tc>
        <w:tc>
          <w:tcPr>
            <w:tcW w:w="0" w:type="auto"/>
            <w:shd w:val="clear" w:color="auto" w:fill="auto"/>
          </w:tcPr>
          <w:p w14:paraId="3DAD7059" w14:textId="77777777" w:rsidR="00434DF7" w:rsidRPr="006C5C61" w:rsidRDefault="00434DF7" w:rsidP="00434DF7">
            <w:pPr>
              <w:pStyle w:val="Text1"/>
              <w:ind w:left="0"/>
              <w:jc w:val="left"/>
              <w:rPr>
                <w:sz w:val="20"/>
                <w:szCs w:val="20"/>
              </w:rPr>
            </w:pPr>
          </w:p>
        </w:tc>
        <w:tc>
          <w:tcPr>
            <w:tcW w:w="0" w:type="auto"/>
            <w:shd w:val="clear" w:color="auto" w:fill="auto"/>
          </w:tcPr>
          <w:p w14:paraId="41BBE81D" w14:textId="77777777" w:rsidR="00434DF7" w:rsidRPr="006C5C61" w:rsidRDefault="00F178D8" w:rsidP="00434DF7">
            <w:pPr>
              <w:pStyle w:val="Text1"/>
              <w:ind w:left="0"/>
              <w:jc w:val="left"/>
              <w:rPr>
                <w:sz w:val="20"/>
                <w:szCs w:val="20"/>
              </w:rPr>
            </w:pPr>
            <w:r w:rsidRPr="006C5C61">
              <w:rPr>
                <w:noProof/>
                <w:sz w:val="20"/>
                <w:szCs w:val="20"/>
              </w:rPr>
              <w:t>/</w:t>
            </w:r>
          </w:p>
        </w:tc>
        <w:tc>
          <w:tcPr>
            <w:tcW w:w="0" w:type="auto"/>
            <w:shd w:val="clear" w:color="auto" w:fill="auto"/>
          </w:tcPr>
          <w:p w14:paraId="60C47BF2" w14:textId="77777777" w:rsidR="00434DF7" w:rsidRPr="00475FAE" w:rsidRDefault="00434DF7" w:rsidP="00434DF7">
            <w:pPr>
              <w:pStyle w:val="Text1"/>
              <w:ind w:left="0"/>
              <w:jc w:val="right"/>
              <w:rPr>
                <w:sz w:val="18"/>
                <w:szCs w:val="18"/>
              </w:rPr>
            </w:pPr>
          </w:p>
        </w:tc>
        <w:tc>
          <w:tcPr>
            <w:tcW w:w="0" w:type="auto"/>
            <w:shd w:val="clear" w:color="auto" w:fill="auto"/>
          </w:tcPr>
          <w:p w14:paraId="6CD3E3D4" w14:textId="77777777" w:rsidR="00434DF7" w:rsidRPr="00475FAE" w:rsidRDefault="00434DF7" w:rsidP="00434DF7">
            <w:pPr>
              <w:pStyle w:val="Text1"/>
              <w:ind w:left="0"/>
              <w:jc w:val="right"/>
              <w:rPr>
                <w:sz w:val="18"/>
                <w:szCs w:val="18"/>
              </w:rPr>
            </w:pPr>
          </w:p>
        </w:tc>
        <w:tc>
          <w:tcPr>
            <w:tcW w:w="0" w:type="auto"/>
            <w:shd w:val="clear" w:color="auto" w:fill="auto"/>
          </w:tcPr>
          <w:p w14:paraId="17D831F5" w14:textId="77777777" w:rsidR="00434DF7" w:rsidRPr="00475FAE" w:rsidRDefault="00434DF7" w:rsidP="00434DF7">
            <w:pPr>
              <w:pStyle w:val="Text1"/>
              <w:ind w:left="0"/>
              <w:jc w:val="right"/>
              <w:rPr>
                <w:noProof/>
                <w:sz w:val="18"/>
                <w:szCs w:val="18"/>
              </w:rPr>
            </w:pPr>
          </w:p>
        </w:tc>
        <w:tc>
          <w:tcPr>
            <w:tcW w:w="0" w:type="auto"/>
            <w:shd w:val="clear" w:color="auto" w:fill="auto"/>
          </w:tcPr>
          <w:p w14:paraId="5C0133BB" w14:textId="77777777" w:rsidR="00434DF7" w:rsidRPr="00475FAE" w:rsidRDefault="00F178D8" w:rsidP="00434DF7">
            <w:pPr>
              <w:pStyle w:val="Text1"/>
              <w:ind w:left="0"/>
              <w:jc w:val="right"/>
              <w:rPr>
                <w:sz w:val="18"/>
                <w:szCs w:val="18"/>
              </w:rPr>
            </w:pPr>
            <w:r w:rsidRPr="00475FAE">
              <w:rPr>
                <w:noProof/>
                <w:sz w:val="18"/>
                <w:szCs w:val="18"/>
              </w:rPr>
              <w:t>0,10</w:t>
            </w:r>
          </w:p>
        </w:tc>
      </w:tr>
      <w:tr w:rsidR="008A1700" w14:paraId="2E356184" w14:textId="77777777" w:rsidTr="00434DF7">
        <w:tc>
          <w:tcPr>
            <w:tcW w:w="0" w:type="auto"/>
            <w:shd w:val="clear" w:color="auto" w:fill="auto"/>
          </w:tcPr>
          <w:p w14:paraId="3AC33CEA" w14:textId="77777777" w:rsidR="00434DF7" w:rsidRPr="006C5C61" w:rsidRDefault="00F178D8" w:rsidP="00434DF7">
            <w:pPr>
              <w:pStyle w:val="Text1"/>
              <w:ind w:left="0"/>
              <w:jc w:val="left"/>
              <w:rPr>
                <w:sz w:val="20"/>
                <w:szCs w:val="20"/>
              </w:rPr>
            </w:pPr>
            <w:r>
              <w:rPr>
                <w:noProof/>
                <w:sz w:val="20"/>
                <w:szCs w:val="20"/>
              </w:rPr>
              <w:t>H4</w:t>
            </w:r>
          </w:p>
        </w:tc>
        <w:tc>
          <w:tcPr>
            <w:tcW w:w="0" w:type="auto"/>
            <w:shd w:val="clear" w:color="auto" w:fill="auto"/>
          </w:tcPr>
          <w:p w14:paraId="6F04BEDD" w14:textId="77777777" w:rsidR="00434DF7" w:rsidRPr="006C5C61" w:rsidRDefault="00F178D8" w:rsidP="00434DF7">
            <w:pPr>
              <w:pStyle w:val="Text1"/>
              <w:ind w:left="0"/>
              <w:jc w:val="left"/>
              <w:rPr>
                <w:sz w:val="20"/>
                <w:szCs w:val="20"/>
              </w:rPr>
            </w:pPr>
            <w:r w:rsidRPr="006C5C61">
              <w:rPr>
                <w:noProof/>
                <w:sz w:val="20"/>
                <w:szCs w:val="20"/>
              </w:rPr>
              <w:t>a) Počet kusov vybavenia používaného dva roky po získaní (&gt; ako 10 000 EUR)</w:t>
            </w:r>
          </w:p>
        </w:tc>
        <w:tc>
          <w:tcPr>
            <w:tcW w:w="0" w:type="auto"/>
            <w:shd w:val="clear" w:color="auto" w:fill="auto"/>
          </w:tcPr>
          <w:p w14:paraId="241B06AB" w14:textId="77777777" w:rsidR="00434DF7" w:rsidRPr="006C5C61" w:rsidRDefault="00F178D8" w:rsidP="00434DF7">
            <w:pPr>
              <w:pStyle w:val="Text1"/>
              <w:ind w:left="0"/>
              <w:jc w:val="left"/>
              <w:rPr>
                <w:sz w:val="20"/>
                <w:szCs w:val="20"/>
              </w:rPr>
            </w:pPr>
            <w:r w:rsidRPr="006C5C61">
              <w:rPr>
                <w:noProof/>
                <w:sz w:val="20"/>
                <w:szCs w:val="20"/>
              </w:rPr>
              <w:t>Počet</w:t>
            </w:r>
          </w:p>
        </w:tc>
        <w:tc>
          <w:tcPr>
            <w:tcW w:w="0" w:type="auto"/>
            <w:shd w:val="clear" w:color="auto" w:fill="auto"/>
          </w:tcPr>
          <w:p w14:paraId="3BDB94A1"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71E1BB67"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7BDF533A"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4188DF2B"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3AE63B47" w14:textId="77777777" w:rsidR="00434DF7" w:rsidRPr="00475FAE" w:rsidRDefault="00F178D8" w:rsidP="00434DF7">
            <w:pPr>
              <w:pStyle w:val="Text1"/>
              <w:ind w:left="0"/>
              <w:jc w:val="right"/>
              <w:rPr>
                <w:noProof/>
                <w:sz w:val="18"/>
                <w:szCs w:val="18"/>
              </w:rPr>
            </w:pPr>
            <w:r w:rsidRPr="00475FAE">
              <w:rPr>
                <w:noProof/>
                <w:sz w:val="18"/>
                <w:szCs w:val="18"/>
              </w:rPr>
              <w:t>0,00</w:t>
            </w:r>
          </w:p>
        </w:tc>
        <w:tc>
          <w:tcPr>
            <w:tcW w:w="0" w:type="auto"/>
            <w:shd w:val="clear" w:color="auto" w:fill="auto"/>
          </w:tcPr>
          <w:p w14:paraId="2D7CF7A6" w14:textId="77777777" w:rsidR="00434DF7" w:rsidRPr="00475FAE" w:rsidRDefault="00F178D8" w:rsidP="00434DF7">
            <w:pPr>
              <w:pStyle w:val="Text1"/>
              <w:ind w:left="0"/>
              <w:jc w:val="right"/>
              <w:rPr>
                <w:sz w:val="18"/>
                <w:szCs w:val="18"/>
              </w:rPr>
            </w:pPr>
            <w:r w:rsidRPr="00475FAE">
              <w:rPr>
                <w:noProof/>
                <w:sz w:val="18"/>
                <w:szCs w:val="18"/>
              </w:rPr>
              <w:t>0,00</w:t>
            </w:r>
          </w:p>
        </w:tc>
      </w:tr>
      <w:tr w:rsidR="008A1700" w14:paraId="712D5E67" w14:textId="77777777" w:rsidTr="00434DF7">
        <w:tc>
          <w:tcPr>
            <w:tcW w:w="0" w:type="auto"/>
            <w:shd w:val="clear" w:color="auto" w:fill="auto"/>
          </w:tcPr>
          <w:p w14:paraId="50EABFFF" w14:textId="77777777" w:rsidR="00434DF7" w:rsidRPr="006C5C61" w:rsidRDefault="00F178D8" w:rsidP="00434DF7">
            <w:pPr>
              <w:pStyle w:val="Text1"/>
              <w:ind w:left="0"/>
              <w:jc w:val="left"/>
              <w:rPr>
                <w:sz w:val="20"/>
                <w:szCs w:val="20"/>
              </w:rPr>
            </w:pPr>
            <w:r>
              <w:rPr>
                <w:noProof/>
                <w:sz w:val="20"/>
                <w:szCs w:val="20"/>
              </w:rPr>
              <w:t>H4</w:t>
            </w:r>
          </w:p>
        </w:tc>
        <w:tc>
          <w:tcPr>
            <w:tcW w:w="0" w:type="auto"/>
            <w:shd w:val="clear" w:color="auto" w:fill="auto"/>
          </w:tcPr>
          <w:p w14:paraId="58D47892" w14:textId="77777777" w:rsidR="00434DF7" w:rsidRPr="006C5C61" w:rsidRDefault="00F178D8" w:rsidP="00434DF7">
            <w:pPr>
              <w:pStyle w:val="Text1"/>
              <w:ind w:left="0"/>
              <w:jc w:val="left"/>
              <w:rPr>
                <w:sz w:val="20"/>
                <w:szCs w:val="20"/>
              </w:rPr>
            </w:pPr>
            <w:r w:rsidRPr="006C5C61">
              <w:rPr>
                <w:noProof/>
                <w:sz w:val="20"/>
                <w:szCs w:val="20"/>
              </w:rPr>
              <w:t>b) Počet kusov vybavenia získaného v rámci fondu (&gt; ako 10 000 EUR)</w:t>
            </w:r>
          </w:p>
        </w:tc>
        <w:tc>
          <w:tcPr>
            <w:tcW w:w="0" w:type="auto"/>
            <w:shd w:val="clear" w:color="auto" w:fill="auto"/>
          </w:tcPr>
          <w:p w14:paraId="6A225832" w14:textId="77777777" w:rsidR="00434DF7" w:rsidRPr="006C5C61" w:rsidRDefault="00F178D8" w:rsidP="00434DF7">
            <w:pPr>
              <w:pStyle w:val="Text1"/>
              <w:ind w:left="0"/>
              <w:jc w:val="left"/>
              <w:rPr>
                <w:sz w:val="20"/>
                <w:szCs w:val="20"/>
              </w:rPr>
            </w:pPr>
            <w:r w:rsidRPr="006C5C61">
              <w:rPr>
                <w:noProof/>
                <w:sz w:val="20"/>
                <w:szCs w:val="20"/>
              </w:rPr>
              <w:t>Počet</w:t>
            </w:r>
          </w:p>
        </w:tc>
        <w:tc>
          <w:tcPr>
            <w:tcW w:w="0" w:type="auto"/>
            <w:shd w:val="clear" w:color="auto" w:fill="auto"/>
          </w:tcPr>
          <w:p w14:paraId="429E6A3A"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525E1AC5" w14:textId="77777777" w:rsidR="00434DF7" w:rsidRPr="006C5C61" w:rsidRDefault="00F178D8" w:rsidP="00434DF7">
            <w:pPr>
              <w:pStyle w:val="Text1"/>
              <w:ind w:left="0"/>
              <w:jc w:val="left"/>
              <w:rPr>
                <w:sz w:val="20"/>
                <w:szCs w:val="20"/>
              </w:rPr>
            </w:pPr>
            <w:r w:rsidRPr="006C5C61">
              <w:rPr>
                <w:noProof/>
                <w:sz w:val="20"/>
                <w:szCs w:val="20"/>
              </w:rPr>
              <w:t xml:space="preserve">Členské </w:t>
            </w:r>
            <w:r w:rsidRPr="006C5C61">
              <w:rPr>
                <w:noProof/>
                <w:sz w:val="20"/>
                <w:szCs w:val="20"/>
              </w:rPr>
              <w:lastRenderedPageBreak/>
              <w:t>štáty</w:t>
            </w:r>
          </w:p>
        </w:tc>
        <w:tc>
          <w:tcPr>
            <w:tcW w:w="0" w:type="auto"/>
            <w:shd w:val="clear" w:color="auto" w:fill="auto"/>
          </w:tcPr>
          <w:p w14:paraId="7F35E063" w14:textId="77777777" w:rsidR="00434DF7" w:rsidRPr="00475FAE" w:rsidRDefault="00F178D8" w:rsidP="00434DF7">
            <w:pPr>
              <w:pStyle w:val="Text1"/>
              <w:ind w:left="0"/>
              <w:jc w:val="right"/>
              <w:rPr>
                <w:sz w:val="18"/>
                <w:szCs w:val="18"/>
              </w:rPr>
            </w:pPr>
            <w:r w:rsidRPr="00475FAE">
              <w:rPr>
                <w:noProof/>
                <w:sz w:val="18"/>
                <w:szCs w:val="18"/>
              </w:rPr>
              <w:lastRenderedPageBreak/>
              <w:t>0,00</w:t>
            </w:r>
          </w:p>
        </w:tc>
        <w:tc>
          <w:tcPr>
            <w:tcW w:w="0" w:type="auto"/>
            <w:shd w:val="clear" w:color="auto" w:fill="auto"/>
          </w:tcPr>
          <w:p w14:paraId="50EE3A96"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5E4A79A9" w14:textId="77777777" w:rsidR="00434DF7" w:rsidRPr="00475FAE" w:rsidRDefault="00F178D8" w:rsidP="00434DF7">
            <w:pPr>
              <w:pStyle w:val="Text1"/>
              <w:ind w:left="0"/>
              <w:jc w:val="right"/>
              <w:rPr>
                <w:noProof/>
                <w:sz w:val="18"/>
                <w:szCs w:val="18"/>
              </w:rPr>
            </w:pPr>
            <w:r w:rsidRPr="00475FAE">
              <w:rPr>
                <w:noProof/>
                <w:sz w:val="18"/>
                <w:szCs w:val="18"/>
              </w:rPr>
              <w:t>0,00</w:t>
            </w:r>
          </w:p>
        </w:tc>
        <w:tc>
          <w:tcPr>
            <w:tcW w:w="0" w:type="auto"/>
            <w:shd w:val="clear" w:color="auto" w:fill="auto"/>
          </w:tcPr>
          <w:p w14:paraId="6A2A3B2F" w14:textId="77777777" w:rsidR="00434DF7" w:rsidRPr="00475FAE" w:rsidRDefault="00F178D8" w:rsidP="00434DF7">
            <w:pPr>
              <w:pStyle w:val="Text1"/>
              <w:ind w:left="0"/>
              <w:jc w:val="right"/>
              <w:rPr>
                <w:sz w:val="18"/>
                <w:szCs w:val="18"/>
              </w:rPr>
            </w:pPr>
            <w:r w:rsidRPr="00475FAE">
              <w:rPr>
                <w:noProof/>
                <w:sz w:val="18"/>
                <w:szCs w:val="18"/>
              </w:rPr>
              <w:t>0,00</w:t>
            </w:r>
          </w:p>
        </w:tc>
      </w:tr>
      <w:tr w:rsidR="008A1700" w14:paraId="113C977D" w14:textId="77777777" w:rsidTr="00434DF7">
        <w:tc>
          <w:tcPr>
            <w:tcW w:w="0" w:type="auto"/>
            <w:shd w:val="clear" w:color="auto" w:fill="auto"/>
          </w:tcPr>
          <w:p w14:paraId="748B7792" w14:textId="77777777" w:rsidR="00434DF7" w:rsidRPr="006C5C61" w:rsidRDefault="00F178D8" w:rsidP="00434DF7">
            <w:pPr>
              <w:pStyle w:val="Text1"/>
              <w:ind w:left="0"/>
              <w:jc w:val="left"/>
              <w:rPr>
                <w:sz w:val="20"/>
                <w:szCs w:val="20"/>
              </w:rPr>
            </w:pPr>
            <w:r>
              <w:rPr>
                <w:noProof/>
                <w:sz w:val="20"/>
                <w:szCs w:val="20"/>
              </w:rPr>
              <w:lastRenderedPageBreak/>
              <w:t>H4</w:t>
            </w:r>
          </w:p>
        </w:tc>
        <w:tc>
          <w:tcPr>
            <w:tcW w:w="0" w:type="auto"/>
            <w:shd w:val="clear" w:color="auto" w:fill="auto"/>
          </w:tcPr>
          <w:p w14:paraId="25771A4C" w14:textId="77777777" w:rsidR="00434DF7" w:rsidRPr="006C5C61" w:rsidRDefault="00F178D8" w:rsidP="00434DF7">
            <w:pPr>
              <w:pStyle w:val="Text1"/>
              <w:ind w:left="0"/>
              <w:jc w:val="left"/>
              <w:rPr>
                <w:sz w:val="20"/>
                <w:szCs w:val="20"/>
              </w:rPr>
            </w:pPr>
            <w:r w:rsidRPr="006C5C61">
              <w:rPr>
                <w:noProof/>
                <w:sz w:val="20"/>
                <w:szCs w:val="20"/>
              </w:rPr>
              <w:t xml:space="preserve">Počet kusov vybavenia používaného dva roky po získaní/počet kusov vybavenia získaného </w:t>
            </w:r>
            <w:r w:rsidRPr="006C5C61">
              <w:rPr>
                <w:noProof/>
                <w:sz w:val="20"/>
                <w:szCs w:val="20"/>
              </w:rPr>
              <w:t>v rámci fondu (&gt; ako 10 000 EUR)</w:t>
            </w:r>
          </w:p>
        </w:tc>
        <w:tc>
          <w:tcPr>
            <w:tcW w:w="0" w:type="auto"/>
            <w:shd w:val="clear" w:color="auto" w:fill="auto"/>
          </w:tcPr>
          <w:p w14:paraId="65388BA1" w14:textId="77777777" w:rsidR="00434DF7" w:rsidRPr="006C5C61" w:rsidRDefault="00F178D8" w:rsidP="00434DF7">
            <w:pPr>
              <w:pStyle w:val="Text1"/>
              <w:ind w:left="0"/>
              <w:jc w:val="left"/>
              <w:rPr>
                <w:sz w:val="20"/>
                <w:szCs w:val="20"/>
              </w:rPr>
            </w:pPr>
            <w:r w:rsidRPr="006C5C61">
              <w:rPr>
                <w:noProof/>
                <w:sz w:val="20"/>
                <w:szCs w:val="20"/>
              </w:rPr>
              <w:t>Pomer</w:t>
            </w:r>
          </w:p>
        </w:tc>
        <w:tc>
          <w:tcPr>
            <w:tcW w:w="0" w:type="auto"/>
            <w:shd w:val="clear" w:color="auto" w:fill="auto"/>
          </w:tcPr>
          <w:p w14:paraId="45519E44" w14:textId="77777777" w:rsidR="00434DF7" w:rsidRPr="006C5C61" w:rsidRDefault="00434DF7" w:rsidP="00434DF7">
            <w:pPr>
              <w:pStyle w:val="Text1"/>
              <w:ind w:left="0"/>
              <w:jc w:val="left"/>
              <w:rPr>
                <w:sz w:val="20"/>
                <w:szCs w:val="20"/>
              </w:rPr>
            </w:pPr>
          </w:p>
        </w:tc>
        <w:tc>
          <w:tcPr>
            <w:tcW w:w="0" w:type="auto"/>
            <w:shd w:val="clear" w:color="auto" w:fill="auto"/>
          </w:tcPr>
          <w:p w14:paraId="67317D6E" w14:textId="77777777" w:rsidR="00434DF7" w:rsidRPr="006C5C61" w:rsidRDefault="00F178D8" w:rsidP="00434DF7">
            <w:pPr>
              <w:pStyle w:val="Text1"/>
              <w:ind w:left="0"/>
              <w:jc w:val="left"/>
              <w:rPr>
                <w:sz w:val="20"/>
                <w:szCs w:val="20"/>
              </w:rPr>
            </w:pPr>
            <w:r w:rsidRPr="006C5C61">
              <w:rPr>
                <w:noProof/>
                <w:sz w:val="20"/>
                <w:szCs w:val="20"/>
              </w:rPr>
              <w:t>/</w:t>
            </w:r>
          </w:p>
        </w:tc>
        <w:tc>
          <w:tcPr>
            <w:tcW w:w="0" w:type="auto"/>
            <w:shd w:val="clear" w:color="auto" w:fill="auto"/>
          </w:tcPr>
          <w:p w14:paraId="70A5BFEC"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21C0AE35"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77E7E943" w14:textId="77777777" w:rsidR="00434DF7" w:rsidRPr="00475FAE" w:rsidRDefault="00F178D8" w:rsidP="00434DF7">
            <w:pPr>
              <w:pStyle w:val="Text1"/>
              <w:ind w:left="0"/>
              <w:jc w:val="right"/>
              <w:rPr>
                <w:noProof/>
                <w:sz w:val="18"/>
                <w:szCs w:val="18"/>
              </w:rPr>
            </w:pPr>
            <w:r w:rsidRPr="00475FAE">
              <w:rPr>
                <w:noProof/>
                <w:sz w:val="18"/>
                <w:szCs w:val="18"/>
              </w:rPr>
              <w:t>0,00</w:t>
            </w:r>
          </w:p>
        </w:tc>
        <w:tc>
          <w:tcPr>
            <w:tcW w:w="0" w:type="auto"/>
            <w:shd w:val="clear" w:color="auto" w:fill="auto"/>
          </w:tcPr>
          <w:p w14:paraId="16ECB085" w14:textId="77777777" w:rsidR="00434DF7" w:rsidRPr="00475FAE" w:rsidRDefault="00F178D8" w:rsidP="00434DF7">
            <w:pPr>
              <w:pStyle w:val="Text1"/>
              <w:ind w:left="0"/>
              <w:jc w:val="right"/>
              <w:rPr>
                <w:sz w:val="18"/>
                <w:szCs w:val="18"/>
              </w:rPr>
            </w:pPr>
            <w:r w:rsidRPr="00475FAE">
              <w:rPr>
                <w:noProof/>
                <w:sz w:val="18"/>
                <w:szCs w:val="18"/>
              </w:rPr>
              <w:t>0,00</w:t>
            </w:r>
          </w:p>
        </w:tc>
      </w:tr>
      <w:tr w:rsidR="008A1700" w14:paraId="40F184C5" w14:textId="77777777" w:rsidTr="00434DF7">
        <w:tc>
          <w:tcPr>
            <w:tcW w:w="0" w:type="auto"/>
            <w:shd w:val="clear" w:color="auto" w:fill="auto"/>
          </w:tcPr>
          <w:p w14:paraId="5C8C6096" w14:textId="77777777" w:rsidR="00434DF7" w:rsidRPr="006C5C61" w:rsidRDefault="00F178D8" w:rsidP="00434DF7">
            <w:pPr>
              <w:pStyle w:val="Text1"/>
              <w:ind w:left="0"/>
              <w:jc w:val="left"/>
              <w:rPr>
                <w:sz w:val="20"/>
                <w:szCs w:val="20"/>
              </w:rPr>
            </w:pPr>
            <w:r>
              <w:rPr>
                <w:noProof/>
                <w:sz w:val="20"/>
                <w:szCs w:val="20"/>
              </w:rPr>
              <w:t>H5</w:t>
            </w:r>
          </w:p>
        </w:tc>
        <w:tc>
          <w:tcPr>
            <w:tcW w:w="0" w:type="auto"/>
            <w:shd w:val="clear" w:color="auto" w:fill="auto"/>
          </w:tcPr>
          <w:p w14:paraId="106253F4" w14:textId="77777777" w:rsidR="00434DF7" w:rsidRPr="006C5C61" w:rsidRDefault="00F178D8" w:rsidP="00434DF7">
            <w:pPr>
              <w:pStyle w:val="Text1"/>
              <w:ind w:left="0"/>
              <w:jc w:val="left"/>
              <w:rPr>
                <w:sz w:val="20"/>
                <w:szCs w:val="20"/>
              </w:rPr>
            </w:pPr>
            <w:r w:rsidRPr="006C5C61">
              <w:rPr>
                <w:noProof/>
                <w:sz w:val="20"/>
                <w:szCs w:val="20"/>
              </w:rPr>
              <w:t>a) Náklady na údržbu vybavenia získaného v rámci fondu</w:t>
            </w:r>
          </w:p>
        </w:tc>
        <w:tc>
          <w:tcPr>
            <w:tcW w:w="0" w:type="auto"/>
            <w:shd w:val="clear" w:color="auto" w:fill="auto"/>
          </w:tcPr>
          <w:p w14:paraId="273B7BFA"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300FF279"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6ED5DED3"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1DD240D0"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260D1E4A"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604FD599" w14:textId="77777777" w:rsidR="00434DF7" w:rsidRPr="00475FAE" w:rsidRDefault="00F178D8" w:rsidP="00434DF7">
            <w:pPr>
              <w:pStyle w:val="Text1"/>
              <w:ind w:left="0"/>
              <w:jc w:val="right"/>
              <w:rPr>
                <w:noProof/>
                <w:sz w:val="18"/>
                <w:szCs w:val="18"/>
              </w:rPr>
            </w:pPr>
            <w:r w:rsidRPr="00475FAE">
              <w:rPr>
                <w:noProof/>
                <w:sz w:val="18"/>
                <w:szCs w:val="18"/>
              </w:rPr>
              <w:t>0,00</w:t>
            </w:r>
          </w:p>
        </w:tc>
        <w:tc>
          <w:tcPr>
            <w:tcW w:w="0" w:type="auto"/>
            <w:shd w:val="clear" w:color="auto" w:fill="auto"/>
          </w:tcPr>
          <w:p w14:paraId="71C22AD1" w14:textId="77777777" w:rsidR="00434DF7" w:rsidRPr="00475FAE" w:rsidRDefault="00F178D8" w:rsidP="00434DF7">
            <w:pPr>
              <w:pStyle w:val="Text1"/>
              <w:ind w:left="0"/>
              <w:jc w:val="right"/>
              <w:rPr>
                <w:sz w:val="18"/>
                <w:szCs w:val="18"/>
              </w:rPr>
            </w:pPr>
            <w:r w:rsidRPr="00475FAE">
              <w:rPr>
                <w:noProof/>
                <w:sz w:val="18"/>
                <w:szCs w:val="18"/>
              </w:rPr>
              <w:t>0,00</w:t>
            </w:r>
          </w:p>
        </w:tc>
      </w:tr>
      <w:tr w:rsidR="008A1700" w14:paraId="641762DF" w14:textId="77777777" w:rsidTr="00434DF7">
        <w:tc>
          <w:tcPr>
            <w:tcW w:w="0" w:type="auto"/>
            <w:shd w:val="clear" w:color="auto" w:fill="auto"/>
          </w:tcPr>
          <w:p w14:paraId="0C7F422D" w14:textId="77777777" w:rsidR="00434DF7" w:rsidRPr="006C5C61" w:rsidRDefault="00F178D8" w:rsidP="00434DF7">
            <w:pPr>
              <w:pStyle w:val="Text1"/>
              <w:ind w:left="0"/>
              <w:jc w:val="left"/>
              <w:rPr>
                <w:sz w:val="20"/>
                <w:szCs w:val="20"/>
              </w:rPr>
            </w:pPr>
            <w:r>
              <w:rPr>
                <w:noProof/>
                <w:sz w:val="20"/>
                <w:szCs w:val="20"/>
              </w:rPr>
              <w:t>H5</w:t>
            </w:r>
          </w:p>
        </w:tc>
        <w:tc>
          <w:tcPr>
            <w:tcW w:w="0" w:type="auto"/>
            <w:shd w:val="clear" w:color="auto" w:fill="auto"/>
          </w:tcPr>
          <w:p w14:paraId="091A6C34" w14:textId="77777777" w:rsidR="00434DF7" w:rsidRPr="006C5C61" w:rsidRDefault="00F178D8" w:rsidP="00434DF7">
            <w:pPr>
              <w:pStyle w:val="Text1"/>
              <w:ind w:left="0"/>
              <w:jc w:val="left"/>
              <w:rPr>
                <w:sz w:val="20"/>
                <w:szCs w:val="20"/>
              </w:rPr>
            </w:pPr>
            <w:r w:rsidRPr="006C5C61">
              <w:rPr>
                <w:noProof/>
                <w:sz w:val="20"/>
                <w:szCs w:val="20"/>
              </w:rPr>
              <w:t>b) Celkový príspevok EÚ</w:t>
            </w:r>
          </w:p>
        </w:tc>
        <w:tc>
          <w:tcPr>
            <w:tcW w:w="0" w:type="auto"/>
            <w:shd w:val="clear" w:color="auto" w:fill="auto"/>
          </w:tcPr>
          <w:p w14:paraId="55B5AEAD" w14:textId="77777777" w:rsidR="00434DF7" w:rsidRPr="006C5C61" w:rsidRDefault="00F178D8" w:rsidP="00434DF7">
            <w:pPr>
              <w:pStyle w:val="Text1"/>
              <w:ind w:left="0"/>
              <w:jc w:val="left"/>
              <w:rPr>
                <w:sz w:val="20"/>
                <w:szCs w:val="20"/>
              </w:rPr>
            </w:pPr>
            <w:r w:rsidRPr="006C5C61">
              <w:rPr>
                <w:noProof/>
                <w:sz w:val="20"/>
                <w:szCs w:val="20"/>
              </w:rPr>
              <w:t>Suma v EUR</w:t>
            </w:r>
          </w:p>
        </w:tc>
        <w:tc>
          <w:tcPr>
            <w:tcW w:w="0" w:type="auto"/>
            <w:shd w:val="clear" w:color="auto" w:fill="auto"/>
          </w:tcPr>
          <w:p w14:paraId="35FB0DFF" w14:textId="77777777" w:rsidR="00434DF7" w:rsidRPr="006C5C61" w:rsidRDefault="00F178D8" w:rsidP="00434DF7">
            <w:pPr>
              <w:pStyle w:val="Text1"/>
              <w:ind w:left="0"/>
              <w:jc w:val="left"/>
              <w:rPr>
                <w:sz w:val="20"/>
                <w:szCs w:val="20"/>
              </w:rPr>
            </w:pPr>
            <w:r w:rsidRPr="006C5C61">
              <w:rPr>
                <w:noProof/>
                <w:sz w:val="20"/>
                <w:szCs w:val="20"/>
              </w:rPr>
              <w:t>0,00</w:t>
            </w:r>
          </w:p>
        </w:tc>
        <w:tc>
          <w:tcPr>
            <w:tcW w:w="0" w:type="auto"/>
            <w:shd w:val="clear" w:color="auto" w:fill="auto"/>
          </w:tcPr>
          <w:p w14:paraId="7B54BFBB" w14:textId="77777777" w:rsidR="00434DF7" w:rsidRPr="006C5C61" w:rsidRDefault="00F178D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7D4C6FCD"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786A09E0" w14:textId="77777777" w:rsidR="00434DF7" w:rsidRPr="00475FAE" w:rsidRDefault="00434DF7" w:rsidP="00434DF7">
            <w:pPr>
              <w:pStyle w:val="Text1"/>
              <w:ind w:left="0"/>
              <w:jc w:val="right"/>
              <w:rPr>
                <w:sz w:val="18"/>
                <w:szCs w:val="18"/>
              </w:rPr>
            </w:pPr>
          </w:p>
        </w:tc>
        <w:tc>
          <w:tcPr>
            <w:tcW w:w="0" w:type="auto"/>
            <w:shd w:val="clear" w:color="auto" w:fill="auto"/>
          </w:tcPr>
          <w:p w14:paraId="1709C0B3" w14:textId="77777777" w:rsidR="00434DF7" w:rsidRPr="00475FAE" w:rsidRDefault="00434DF7" w:rsidP="00434DF7">
            <w:pPr>
              <w:pStyle w:val="Text1"/>
              <w:ind w:left="0"/>
              <w:jc w:val="right"/>
              <w:rPr>
                <w:noProof/>
                <w:sz w:val="18"/>
                <w:szCs w:val="18"/>
              </w:rPr>
            </w:pPr>
          </w:p>
        </w:tc>
        <w:tc>
          <w:tcPr>
            <w:tcW w:w="0" w:type="auto"/>
            <w:shd w:val="clear" w:color="auto" w:fill="auto"/>
          </w:tcPr>
          <w:p w14:paraId="6C326346" w14:textId="77777777" w:rsidR="00434DF7" w:rsidRPr="00475FAE" w:rsidRDefault="00434DF7" w:rsidP="00434DF7">
            <w:pPr>
              <w:pStyle w:val="Text1"/>
              <w:ind w:left="0"/>
              <w:jc w:val="right"/>
              <w:rPr>
                <w:sz w:val="18"/>
                <w:szCs w:val="18"/>
              </w:rPr>
            </w:pPr>
          </w:p>
        </w:tc>
      </w:tr>
      <w:tr w:rsidR="008A1700" w14:paraId="719E80D3" w14:textId="77777777" w:rsidTr="00434DF7">
        <w:tc>
          <w:tcPr>
            <w:tcW w:w="0" w:type="auto"/>
            <w:shd w:val="clear" w:color="auto" w:fill="auto"/>
          </w:tcPr>
          <w:p w14:paraId="7038FB2C" w14:textId="77777777" w:rsidR="00434DF7" w:rsidRPr="006C5C61" w:rsidRDefault="00F178D8" w:rsidP="00434DF7">
            <w:pPr>
              <w:pStyle w:val="Text1"/>
              <w:ind w:left="0"/>
              <w:jc w:val="left"/>
              <w:rPr>
                <w:sz w:val="20"/>
                <w:szCs w:val="20"/>
              </w:rPr>
            </w:pPr>
            <w:r>
              <w:rPr>
                <w:noProof/>
                <w:sz w:val="20"/>
                <w:szCs w:val="20"/>
              </w:rPr>
              <w:t>H5</w:t>
            </w:r>
          </w:p>
        </w:tc>
        <w:tc>
          <w:tcPr>
            <w:tcW w:w="0" w:type="auto"/>
            <w:shd w:val="clear" w:color="auto" w:fill="auto"/>
          </w:tcPr>
          <w:p w14:paraId="5508B1FB" w14:textId="77777777" w:rsidR="00434DF7" w:rsidRPr="006C5C61" w:rsidRDefault="00F178D8" w:rsidP="00434DF7">
            <w:pPr>
              <w:pStyle w:val="Text1"/>
              <w:ind w:left="0"/>
              <w:jc w:val="left"/>
              <w:rPr>
                <w:sz w:val="20"/>
                <w:szCs w:val="20"/>
              </w:rPr>
            </w:pPr>
            <w:r w:rsidRPr="006C5C61">
              <w:rPr>
                <w:noProof/>
                <w:sz w:val="20"/>
                <w:szCs w:val="20"/>
              </w:rPr>
              <w:t>Podiel nákladov</w:t>
            </w:r>
            <w:r w:rsidRPr="006C5C61">
              <w:rPr>
                <w:noProof/>
                <w:sz w:val="20"/>
                <w:szCs w:val="20"/>
              </w:rPr>
              <w:t xml:space="preserve"> na údržbu vybavenia získaného v rámci fondu na celkovom príspevku Únie na akcie spolufinancované z fondu</w:t>
            </w:r>
          </w:p>
        </w:tc>
        <w:tc>
          <w:tcPr>
            <w:tcW w:w="0" w:type="auto"/>
            <w:shd w:val="clear" w:color="auto" w:fill="auto"/>
          </w:tcPr>
          <w:p w14:paraId="49A0D2B5" w14:textId="77777777" w:rsidR="00434DF7" w:rsidRPr="006C5C61" w:rsidRDefault="00F178D8" w:rsidP="00434DF7">
            <w:pPr>
              <w:pStyle w:val="Text1"/>
              <w:ind w:left="0"/>
              <w:jc w:val="left"/>
              <w:rPr>
                <w:sz w:val="20"/>
                <w:szCs w:val="20"/>
              </w:rPr>
            </w:pPr>
            <w:r w:rsidRPr="006C5C61">
              <w:rPr>
                <w:noProof/>
                <w:sz w:val="20"/>
                <w:szCs w:val="20"/>
              </w:rPr>
              <w:t>Pomer</w:t>
            </w:r>
          </w:p>
        </w:tc>
        <w:tc>
          <w:tcPr>
            <w:tcW w:w="0" w:type="auto"/>
            <w:shd w:val="clear" w:color="auto" w:fill="auto"/>
          </w:tcPr>
          <w:p w14:paraId="39C05281" w14:textId="77777777" w:rsidR="00434DF7" w:rsidRPr="006C5C61" w:rsidRDefault="00434DF7" w:rsidP="00434DF7">
            <w:pPr>
              <w:pStyle w:val="Text1"/>
              <w:ind w:left="0"/>
              <w:jc w:val="left"/>
              <w:rPr>
                <w:sz w:val="20"/>
                <w:szCs w:val="20"/>
              </w:rPr>
            </w:pPr>
          </w:p>
        </w:tc>
        <w:tc>
          <w:tcPr>
            <w:tcW w:w="0" w:type="auto"/>
            <w:shd w:val="clear" w:color="auto" w:fill="auto"/>
          </w:tcPr>
          <w:p w14:paraId="2229F628" w14:textId="77777777" w:rsidR="00434DF7" w:rsidRPr="006C5C61" w:rsidRDefault="00F178D8" w:rsidP="00434DF7">
            <w:pPr>
              <w:pStyle w:val="Text1"/>
              <w:ind w:left="0"/>
              <w:jc w:val="left"/>
              <w:rPr>
                <w:sz w:val="20"/>
                <w:szCs w:val="20"/>
              </w:rPr>
            </w:pPr>
            <w:r w:rsidRPr="006C5C61">
              <w:rPr>
                <w:noProof/>
                <w:sz w:val="20"/>
                <w:szCs w:val="20"/>
              </w:rPr>
              <w:t>/</w:t>
            </w:r>
          </w:p>
        </w:tc>
        <w:tc>
          <w:tcPr>
            <w:tcW w:w="0" w:type="auto"/>
            <w:shd w:val="clear" w:color="auto" w:fill="auto"/>
          </w:tcPr>
          <w:p w14:paraId="3ED52776"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1257A5EC" w14:textId="77777777" w:rsidR="00434DF7" w:rsidRPr="00475FAE" w:rsidRDefault="00F178D8" w:rsidP="00434DF7">
            <w:pPr>
              <w:pStyle w:val="Text1"/>
              <w:ind w:left="0"/>
              <w:jc w:val="right"/>
              <w:rPr>
                <w:sz w:val="18"/>
                <w:szCs w:val="18"/>
              </w:rPr>
            </w:pPr>
            <w:r w:rsidRPr="00475FAE">
              <w:rPr>
                <w:noProof/>
                <w:sz w:val="18"/>
                <w:szCs w:val="18"/>
              </w:rPr>
              <w:t>0,00</w:t>
            </w:r>
          </w:p>
        </w:tc>
        <w:tc>
          <w:tcPr>
            <w:tcW w:w="0" w:type="auto"/>
            <w:shd w:val="clear" w:color="auto" w:fill="auto"/>
          </w:tcPr>
          <w:p w14:paraId="47851039" w14:textId="77777777" w:rsidR="00434DF7" w:rsidRPr="00475FAE" w:rsidRDefault="00F178D8" w:rsidP="00434DF7">
            <w:pPr>
              <w:pStyle w:val="Text1"/>
              <w:ind w:left="0"/>
              <w:jc w:val="right"/>
              <w:rPr>
                <w:noProof/>
                <w:sz w:val="18"/>
                <w:szCs w:val="18"/>
              </w:rPr>
            </w:pPr>
            <w:r w:rsidRPr="00475FAE">
              <w:rPr>
                <w:noProof/>
                <w:sz w:val="18"/>
                <w:szCs w:val="18"/>
              </w:rPr>
              <w:t>0,00</w:t>
            </w:r>
          </w:p>
        </w:tc>
        <w:tc>
          <w:tcPr>
            <w:tcW w:w="0" w:type="auto"/>
            <w:shd w:val="clear" w:color="auto" w:fill="auto"/>
          </w:tcPr>
          <w:p w14:paraId="56CC2B1B" w14:textId="77777777" w:rsidR="00434DF7" w:rsidRPr="00475FAE" w:rsidRDefault="00F178D8" w:rsidP="00434DF7">
            <w:pPr>
              <w:pStyle w:val="Text1"/>
              <w:ind w:left="0"/>
              <w:jc w:val="right"/>
              <w:rPr>
                <w:sz w:val="18"/>
                <w:szCs w:val="18"/>
              </w:rPr>
            </w:pPr>
            <w:r w:rsidRPr="00475FAE">
              <w:rPr>
                <w:noProof/>
                <w:sz w:val="18"/>
                <w:szCs w:val="18"/>
              </w:rPr>
              <w:t>0,00</w:t>
            </w:r>
          </w:p>
        </w:tc>
      </w:tr>
    </w:tbl>
    <w:p w14:paraId="68C10C92" w14:textId="77777777" w:rsidR="00434DF7" w:rsidRDefault="00434DF7" w:rsidP="00434DF7">
      <w:pPr>
        <w:pStyle w:val="Text1"/>
        <w:ind w:left="0"/>
      </w:pPr>
    </w:p>
    <w:p w14:paraId="510C28DC" w14:textId="77777777" w:rsidR="00434DF7" w:rsidRDefault="00434DF7" w:rsidP="00434DF7">
      <w:pPr>
        <w:pStyle w:val="Text1"/>
        <w:ind w:left="0"/>
      </w:pPr>
    </w:p>
    <w:p w14:paraId="5A88685F" w14:textId="77777777" w:rsidR="00434DF7" w:rsidRPr="003067C2" w:rsidRDefault="00434DF7" w:rsidP="00434DF7">
      <w:pPr>
        <w:pStyle w:val="Text1"/>
        <w:ind w:left="0"/>
        <w:sectPr w:rsidR="00434DF7" w:rsidRPr="003067C2" w:rsidSect="00192D07">
          <w:footerReference w:type="default" r:id="rId13"/>
          <w:pgSz w:w="16838" w:h="11906" w:orient="landscape" w:code="9"/>
          <w:pgMar w:top="851" w:right="851" w:bottom="567" w:left="1134" w:header="284" w:footer="284" w:gutter="0"/>
          <w:cols w:space="720"/>
          <w:docGrid w:linePitch="326"/>
        </w:sectPr>
      </w:pPr>
    </w:p>
    <w:p w14:paraId="3E18E64B" w14:textId="77777777" w:rsidR="00434DF7" w:rsidRDefault="00F178D8" w:rsidP="00434DF7">
      <w:pPr>
        <w:pStyle w:val="Nadpis1"/>
        <w:numPr>
          <w:ilvl w:val="0"/>
          <w:numId w:val="0"/>
        </w:numPr>
      </w:pPr>
      <w:r>
        <w:rPr>
          <w:noProof/>
        </w:rPr>
        <w:lastRenderedPageBreak/>
        <w:t>PRÍLOHA: údaje</w:t>
      </w:r>
    </w:p>
    <w:p w14:paraId="5C47A6A8" w14:textId="77777777" w:rsidR="00434DF7" w:rsidRDefault="00434DF7" w:rsidP="00434DF7"/>
    <w:p w14:paraId="43D16BF3" w14:textId="77777777" w:rsidR="00434DF7" w:rsidRDefault="00F178D8" w:rsidP="00434DF7">
      <w:pPr>
        <w:pStyle w:val="Nadpis2"/>
        <w:numPr>
          <w:ilvl w:val="0"/>
          <w:numId w:val="0"/>
        </w:numPr>
      </w:pPr>
      <w:r>
        <w:rPr>
          <w:noProof/>
        </w:rPr>
        <w:t>Tabuľka 1: Pokrok v oblasti finančného</w:t>
      </w:r>
      <w:r>
        <w:rPr>
          <w:noProof/>
        </w:rPr>
        <w:t xml:space="preserve"> plnenia, podľa osobitných cieľov (v EUR)</w:t>
      </w:r>
    </w:p>
    <w:p w14:paraId="542718DA" w14:textId="77777777" w:rsidR="00434DF7" w:rsidRDefault="00434DF7" w:rsidP="00434DF7">
      <w:pPr>
        <w:pStyle w:val="Text1"/>
        <w:ind w:left="0"/>
      </w:pPr>
    </w:p>
    <w:p w14:paraId="7AF13949" w14:textId="77777777" w:rsidR="00434DF7" w:rsidRPr="00421786" w:rsidRDefault="00F178D8" w:rsidP="00434DF7">
      <w:pPr>
        <w:pStyle w:val="Text1"/>
        <w:ind w:left="0"/>
        <w:rPr>
          <w:b/>
        </w:rPr>
      </w:pPr>
      <w:r w:rsidRPr="00421786">
        <w:rPr>
          <w:b/>
          <w:noProof/>
        </w:rPr>
        <w:t>Finančná správa týkajúca sa Fondu pre vnútornú bezpečnosť – Hranice</w:t>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00"/>
        <w:gridCol w:w="1641"/>
        <w:gridCol w:w="1623"/>
        <w:gridCol w:w="2571"/>
      </w:tblGrid>
      <w:tr w:rsidR="008A1700" w14:paraId="46A1F431" w14:textId="77777777" w:rsidTr="00434DF7">
        <w:tc>
          <w:tcPr>
            <w:tcW w:w="0" w:type="auto"/>
            <w:shd w:val="clear" w:color="auto" w:fill="auto"/>
          </w:tcPr>
          <w:p w14:paraId="132F9A69" w14:textId="77777777" w:rsidR="00434DF7" w:rsidRPr="00745C19" w:rsidRDefault="00F178D8" w:rsidP="00434DF7">
            <w:pPr>
              <w:pStyle w:val="Text1"/>
              <w:spacing w:before="60" w:after="60"/>
              <w:ind w:left="0"/>
              <w:jc w:val="left"/>
              <w:rPr>
                <w:b/>
              </w:rPr>
            </w:pPr>
            <w:r w:rsidRPr="00745C19">
              <w:rPr>
                <w:b/>
                <w:noProof/>
              </w:rPr>
              <w:t>Vnútroštátny cieľ/osobitná akcia</w:t>
            </w:r>
          </w:p>
        </w:tc>
        <w:tc>
          <w:tcPr>
            <w:tcW w:w="0" w:type="auto"/>
            <w:shd w:val="clear" w:color="auto" w:fill="auto"/>
          </w:tcPr>
          <w:p w14:paraId="24436F69" w14:textId="77777777" w:rsidR="00434DF7" w:rsidRPr="00745C19" w:rsidRDefault="00F178D8" w:rsidP="00434DF7">
            <w:pPr>
              <w:pStyle w:val="Text1"/>
              <w:spacing w:before="60" w:after="60"/>
              <w:ind w:left="0"/>
              <w:jc w:val="center"/>
              <w:rPr>
                <w:b/>
              </w:rPr>
            </w:pPr>
            <w:r w:rsidRPr="00745C19">
              <w:rPr>
                <w:b/>
              </w:rPr>
              <w:t>A</w:t>
            </w:r>
          </w:p>
          <w:p w14:paraId="4A15CAA3" w14:textId="77777777" w:rsidR="00434DF7" w:rsidRPr="00745C19" w:rsidRDefault="00F178D8" w:rsidP="00434DF7">
            <w:pPr>
              <w:pStyle w:val="Text1"/>
              <w:spacing w:before="60" w:after="60"/>
              <w:ind w:left="0"/>
              <w:jc w:val="center"/>
              <w:rPr>
                <w:b/>
              </w:rPr>
            </w:pPr>
            <w:r>
              <w:rPr>
                <w:b/>
              </w:rPr>
              <w:fldChar w:fldCharType="begin"/>
            </w:r>
            <w:r>
              <w:rPr>
                <w:b/>
              </w:rPr>
              <w:instrText xml:space="preserve"> REF r_eva.20.1 </w:instrText>
            </w:r>
            <w:r>
              <w:rPr>
                <w:b/>
              </w:rPr>
              <w:fldChar w:fldCharType="separate"/>
            </w:r>
            <w:r w:rsidRPr="00E92F8C">
              <w:rPr>
                <w:b/>
                <w:noProof/>
              </w:rPr>
              <w:t>Spolu zaplatené</w:t>
            </w:r>
            <w:r>
              <w:rPr>
                <w:b/>
              </w:rPr>
              <w:fldChar w:fldCharType="end"/>
            </w:r>
          </w:p>
        </w:tc>
        <w:tc>
          <w:tcPr>
            <w:tcW w:w="0" w:type="auto"/>
            <w:shd w:val="clear" w:color="auto" w:fill="auto"/>
          </w:tcPr>
          <w:p w14:paraId="410BB199" w14:textId="77777777" w:rsidR="00434DF7" w:rsidRPr="00745C19" w:rsidRDefault="00F178D8" w:rsidP="00434DF7">
            <w:pPr>
              <w:pStyle w:val="Text1"/>
              <w:spacing w:before="60" w:after="60"/>
              <w:ind w:left="0"/>
              <w:jc w:val="center"/>
              <w:rPr>
                <w:b/>
              </w:rPr>
            </w:pPr>
            <w:r w:rsidRPr="00745C19">
              <w:rPr>
                <w:b/>
              </w:rPr>
              <w:t>B</w:t>
            </w:r>
          </w:p>
          <w:p w14:paraId="78A90103" w14:textId="77777777" w:rsidR="00434DF7" w:rsidRPr="00745C19" w:rsidRDefault="00F178D8" w:rsidP="00434DF7">
            <w:pPr>
              <w:pStyle w:val="Text1"/>
              <w:spacing w:before="60" w:after="60"/>
              <w:ind w:left="0"/>
              <w:jc w:val="center"/>
              <w:rPr>
                <w:b/>
              </w:rPr>
            </w:pPr>
            <w:r>
              <w:rPr>
                <w:b/>
              </w:rPr>
              <w:fldChar w:fldCharType="begin"/>
            </w:r>
            <w:r>
              <w:rPr>
                <w:b/>
              </w:rPr>
              <w:instrText xml:space="preserve"> REF r_eva.20.2 </w:instrText>
            </w:r>
            <w:r>
              <w:rPr>
                <w:b/>
              </w:rPr>
              <w:fldChar w:fldCharType="separate"/>
            </w:r>
            <w:r w:rsidRPr="00E92F8C">
              <w:rPr>
                <w:b/>
                <w:noProof/>
              </w:rPr>
              <w:t>Spolu zaplatené</w:t>
            </w:r>
            <w:r>
              <w:rPr>
                <w:b/>
              </w:rPr>
              <w:fldChar w:fldCharType="end"/>
            </w:r>
          </w:p>
          <w:p w14:paraId="0698C668" w14:textId="77777777" w:rsidR="00434DF7" w:rsidRPr="00745C19" w:rsidRDefault="00434DF7" w:rsidP="00434DF7">
            <w:pPr>
              <w:pStyle w:val="Text1"/>
              <w:spacing w:before="60" w:after="60"/>
              <w:ind w:left="0"/>
              <w:jc w:val="center"/>
              <w:rPr>
                <w:b/>
              </w:rPr>
            </w:pPr>
          </w:p>
        </w:tc>
        <w:tc>
          <w:tcPr>
            <w:tcW w:w="0" w:type="auto"/>
            <w:shd w:val="clear" w:color="auto" w:fill="auto"/>
          </w:tcPr>
          <w:p w14:paraId="2E003011" w14:textId="77777777" w:rsidR="00434DF7" w:rsidRPr="00745C19" w:rsidRDefault="00F178D8" w:rsidP="00434DF7">
            <w:pPr>
              <w:pStyle w:val="Text1"/>
              <w:spacing w:before="60" w:after="60"/>
              <w:ind w:left="0"/>
              <w:jc w:val="center"/>
              <w:rPr>
                <w:b/>
              </w:rPr>
            </w:pPr>
            <w:r>
              <w:rPr>
                <w:b/>
                <w:noProof/>
              </w:rPr>
              <w:t>Spolu zaplatené</w:t>
            </w:r>
          </w:p>
          <w:p w14:paraId="5840BD10" w14:textId="77777777" w:rsidR="00434DF7" w:rsidRPr="00745C19" w:rsidRDefault="00F178D8" w:rsidP="00434DF7">
            <w:pPr>
              <w:pStyle w:val="Text1"/>
              <w:spacing w:before="60" w:after="60"/>
              <w:ind w:left="0"/>
              <w:jc w:val="center"/>
              <w:rPr>
                <w:b/>
              </w:rPr>
            </w:pPr>
            <w:r w:rsidRPr="00745C19">
              <w:rPr>
                <w:b/>
                <w:noProof/>
              </w:rPr>
              <w:t>(A + B/KC) plánované</w:t>
            </w:r>
            <w:r w:rsidRPr="00745C19">
              <w:rPr>
                <w:b/>
              </w:rPr>
              <w:t xml:space="preserve"> </w:t>
            </w:r>
            <w:r w:rsidRPr="00745C19">
              <w:rPr>
                <w:b/>
              </w:rPr>
              <w:t>(%)</w:t>
            </w:r>
          </w:p>
        </w:tc>
      </w:tr>
      <w:tr w:rsidR="008A1700" w14:paraId="3E215235" w14:textId="77777777" w:rsidTr="00434DF7">
        <w:tc>
          <w:tcPr>
            <w:tcW w:w="0" w:type="auto"/>
            <w:shd w:val="clear" w:color="auto" w:fill="auto"/>
          </w:tcPr>
          <w:p w14:paraId="4E21CC6C" w14:textId="77777777" w:rsidR="00434DF7" w:rsidRPr="00745C19" w:rsidRDefault="00F178D8" w:rsidP="00434DF7">
            <w:pPr>
              <w:pStyle w:val="Text1"/>
              <w:ind w:left="0"/>
            </w:pPr>
            <w:r>
              <w:rPr>
                <w:noProof/>
              </w:rPr>
              <w:t>OC1.NC1 Vnútroštátna kapacita</w:t>
            </w:r>
          </w:p>
        </w:tc>
        <w:tc>
          <w:tcPr>
            <w:tcW w:w="0" w:type="auto"/>
            <w:shd w:val="clear" w:color="auto" w:fill="auto"/>
          </w:tcPr>
          <w:p w14:paraId="01AC3629" w14:textId="77777777" w:rsidR="00434DF7" w:rsidRPr="00745C19" w:rsidRDefault="00F178D8" w:rsidP="00434DF7">
            <w:pPr>
              <w:pStyle w:val="Text1"/>
              <w:ind w:left="0"/>
              <w:jc w:val="right"/>
            </w:pPr>
            <w:r>
              <w:rPr>
                <w:noProof/>
              </w:rPr>
              <w:t>0,00</w:t>
            </w:r>
          </w:p>
        </w:tc>
        <w:tc>
          <w:tcPr>
            <w:tcW w:w="0" w:type="auto"/>
            <w:shd w:val="clear" w:color="auto" w:fill="auto"/>
          </w:tcPr>
          <w:p w14:paraId="46A67E16" w14:textId="77777777" w:rsidR="00434DF7" w:rsidRPr="00745C19" w:rsidRDefault="00F178D8" w:rsidP="00434DF7">
            <w:pPr>
              <w:pStyle w:val="Text1"/>
              <w:ind w:left="0"/>
              <w:jc w:val="right"/>
            </w:pPr>
            <w:r>
              <w:rPr>
                <w:noProof/>
              </w:rPr>
              <w:t>0,00</w:t>
            </w:r>
          </w:p>
        </w:tc>
        <w:tc>
          <w:tcPr>
            <w:tcW w:w="0" w:type="auto"/>
            <w:shd w:val="clear" w:color="auto" w:fill="auto"/>
          </w:tcPr>
          <w:p w14:paraId="7C3FFEDD" w14:textId="77777777" w:rsidR="00434DF7" w:rsidRPr="00745C19" w:rsidRDefault="00F178D8" w:rsidP="00434DF7">
            <w:pPr>
              <w:pStyle w:val="Text1"/>
              <w:ind w:left="0"/>
              <w:jc w:val="right"/>
            </w:pPr>
            <w:r>
              <w:rPr>
                <w:noProof/>
              </w:rPr>
              <w:t>0,00%</w:t>
            </w:r>
          </w:p>
        </w:tc>
      </w:tr>
      <w:tr w:rsidR="008A1700" w14:paraId="7730DAEC" w14:textId="77777777" w:rsidTr="00434DF7">
        <w:tc>
          <w:tcPr>
            <w:tcW w:w="0" w:type="auto"/>
            <w:shd w:val="clear" w:color="auto" w:fill="auto"/>
          </w:tcPr>
          <w:p w14:paraId="1F5B80B7" w14:textId="77777777" w:rsidR="00434DF7" w:rsidRPr="00745C19" w:rsidRDefault="00F178D8" w:rsidP="00434DF7">
            <w:pPr>
              <w:pStyle w:val="Text1"/>
              <w:ind w:left="0"/>
            </w:pPr>
            <w:r>
              <w:rPr>
                <w:noProof/>
              </w:rPr>
              <w:t>OC1.NC2 Acquis Únie</w:t>
            </w:r>
          </w:p>
        </w:tc>
        <w:tc>
          <w:tcPr>
            <w:tcW w:w="0" w:type="auto"/>
            <w:shd w:val="clear" w:color="auto" w:fill="auto"/>
          </w:tcPr>
          <w:p w14:paraId="1465AE92" w14:textId="77777777" w:rsidR="00434DF7" w:rsidRPr="00745C19" w:rsidRDefault="00F178D8" w:rsidP="00434DF7">
            <w:pPr>
              <w:pStyle w:val="Text1"/>
              <w:ind w:left="0"/>
              <w:jc w:val="right"/>
            </w:pPr>
            <w:r>
              <w:rPr>
                <w:noProof/>
              </w:rPr>
              <w:t>0,00</w:t>
            </w:r>
          </w:p>
        </w:tc>
        <w:tc>
          <w:tcPr>
            <w:tcW w:w="0" w:type="auto"/>
            <w:shd w:val="clear" w:color="auto" w:fill="auto"/>
          </w:tcPr>
          <w:p w14:paraId="1BE6D276" w14:textId="77777777" w:rsidR="00434DF7" w:rsidRPr="00745C19" w:rsidRDefault="00F178D8" w:rsidP="00434DF7">
            <w:pPr>
              <w:pStyle w:val="Text1"/>
              <w:ind w:left="0"/>
              <w:jc w:val="right"/>
            </w:pPr>
            <w:r>
              <w:rPr>
                <w:noProof/>
              </w:rPr>
              <w:t>0,00</w:t>
            </w:r>
          </w:p>
        </w:tc>
        <w:tc>
          <w:tcPr>
            <w:tcW w:w="0" w:type="auto"/>
            <w:shd w:val="clear" w:color="auto" w:fill="auto"/>
          </w:tcPr>
          <w:p w14:paraId="0124ADEC" w14:textId="77777777" w:rsidR="00434DF7" w:rsidRPr="00745C19" w:rsidRDefault="00F178D8" w:rsidP="00434DF7">
            <w:pPr>
              <w:pStyle w:val="Text1"/>
              <w:ind w:left="0"/>
              <w:jc w:val="right"/>
            </w:pPr>
            <w:r>
              <w:rPr>
                <w:noProof/>
              </w:rPr>
              <w:t>0,00%</w:t>
            </w:r>
          </w:p>
        </w:tc>
      </w:tr>
      <w:tr w:rsidR="008A1700" w14:paraId="52C35F4F" w14:textId="77777777" w:rsidTr="00434DF7">
        <w:tc>
          <w:tcPr>
            <w:tcW w:w="0" w:type="auto"/>
            <w:shd w:val="clear" w:color="auto" w:fill="auto"/>
          </w:tcPr>
          <w:p w14:paraId="284B85AD" w14:textId="77777777" w:rsidR="00434DF7" w:rsidRPr="00745C19" w:rsidRDefault="00F178D8" w:rsidP="00434DF7">
            <w:pPr>
              <w:pStyle w:val="Text1"/>
              <w:ind w:left="0"/>
            </w:pPr>
            <w:r>
              <w:rPr>
                <w:noProof/>
              </w:rPr>
              <w:t>OC1.NC3 Konzulárna spolupráca</w:t>
            </w:r>
          </w:p>
        </w:tc>
        <w:tc>
          <w:tcPr>
            <w:tcW w:w="0" w:type="auto"/>
            <w:shd w:val="clear" w:color="auto" w:fill="auto"/>
          </w:tcPr>
          <w:p w14:paraId="7453F91D" w14:textId="77777777" w:rsidR="00434DF7" w:rsidRPr="00745C19" w:rsidRDefault="00F178D8" w:rsidP="00434DF7">
            <w:pPr>
              <w:pStyle w:val="Text1"/>
              <w:ind w:left="0"/>
              <w:jc w:val="right"/>
            </w:pPr>
            <w:r>
              <w:rPr>
                <w:noProof/>
              </w:rPr>
              <w:t>0,00</w:t>
            </w:r>
          </w:p>
        </w:tc>
        <w:tc>
          <w:tcPr>
            <w:tcW w:w="0" w:type="auto"/>
            <w:shd w:val="clear" w:color="auto" w:fill="auto"/>
          </w:tcPr>
          <w:p w14:paraId="5488C160" w14:textId="77777777" w:rsidR="00434DF7" w:rsidRPr="00745C19" w:rsidRDefault="00F178D8" w:rsidP="00434DF7">
            <w:pPr>
              <w:pStyle w:val="Text1"/>
              <w:ind w:left="0"/>
              <w:jc w:val="right"/>
            </w:pPr>
            <w:r>
              <w:rPr>
                <w:noProof/>
              </w:rPr>
              <w:t>0,00</w:t>
            </w:r>
          </w:p>
        </w:tc>
        <w:tc>
          <w:tcPr>
            <w:tcW w:w="0" w:type="auto"/>
            <w:shd w:val="clear" w:color="auto" w:fill="auto"/>
          </w:tcPr>
          <w:p w14:paraId="1D6F52AC" w14:textId="77777777" w:rsidR="00434DF7" w:rsidRPr="00745C19" w:rsidRDefault="00434DF7" w:rsidP="00434DF7">
            <w:pPr>
              <w:pStyle w:val="Text1"/>
              <w:ind w:left="0"/>
              <w:jc w:val="right"/>
            </w:pPr>
          </w:p>
        </w:tc>
      </w:tr>
      <w:tr w:rsidR="008A1700" w14:paraId="430BEC99" w14:textId="77777777" w:rsidTr="00434DF7">
        <w:tc>
          <w:tcPr>
            <w:tcW w:w="0" w:type="auto"/>
            <w:shd w:val="clear" w:color="auto" w:fill="auto"/>
          </w:tcPr>
          <w:p w14:paraId="2C2C36D6" w14:textId="77777777" w:rsidR="00434DF7" w:rsidRPr="00745C19" w:rsidRDefault="00F178D8" w:rsidP="00434DF7">
            <w:pPr>
              <w:pStyle w:val="Text1"/>
              <w:ind w:left="0"/>
            </w:pPr>
            <w:r w:rsidRPr="00937742">
              <w:rPr>
                <w:b/>
                <w:noProof/>
              </w:rPr>
              <w:t>NC OC SPOLU1</w:t>
            </w:r>
          </w:p>
        </w:tc>
        <w:tc>
          <w:tcPr>
            <w:tcW w:w="0" w:type="auto"/>
            <w:shd w:val="clear" w:color="auto" w:fill="auto"/>
          </w:tcPr>
          <w:p w14:paraId="3740811D"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40A6196A"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3F29D638" w14:textId="77777777" w:rsidR="00434DF7" w:rsidRPr="00745C19" w:rsidRDefault="00F178D8" w:rsidP="00434DF7">
            <w:pPr>
              <w:pStyle w:val="Text1"/>
              <w:ind w:left="0"/>
              <w:jc w:val="right"/>
            </w:pPr>
            <w:r>
              <w:rPr>
                <w:b/>
                <w:noProof/>
              </w:rPr>
              <w:t>0,00%</w:t>
            </w:r>
          </w:p>
        </w:tc>
      </w:tr>
      <w:tr w:rsidR="008A1700" w14:paraId="408293FA" w14:textId="77777777" w:rsidTr="00434DF7">
        <w:tc>
          <w:tcPr>
            <w:tcW w:w="0" w:type="auto"/>
            <w:shd w:val="clear" w:color="auto" w:fill="auto"/>
          </w:tcPr>
          <w:p w14:paraId="3B8083A5" w14:textId="77777777" w:rsidR="00434DF7" w:rsidRPr="00745C19" w:rsidRDefault="00F178D8" w:rsidP="00434DF7">
            <w:pPr>
              <w:pStyle w:val="Text1"/>
              <w:ind w:left="0"/>
            </w:pPr>
            <w:r>
              <w:rPr>
                <w:noProof/>
              </w:rPr>
              <w:t>OC1.OA1 Konzulárna spolupráca</w:t>
            </w:r>
          </w:p>
        </w:tc>
        <w:tc>
          <w:tcPr>
            <w:tcW w:w="0" w:type="auto"/>
            <w:shd w:val="clear" w:color="auto" w:fill="auto"/>
          </w:tcPr>
          <w:p w14:paraId="4C473785" w14:textId="77777777" w:rsidR="00434DF7" w:rsidRPr="00745C19" w:rsidRDefault="00F178D8" w:rsidP="00434DF7">
            <w:pPr>
              <w:pStyle w:val="Text1"/>
              <w:ind w:left="0"/>
              <w:jc w:val="right"/>
            </w:pPr>
            <w:r>
              <w:rPr>
                <w:noProof/>
              </w:rPr>
              <w:t>0,00</w:t>
            </w:r>
          </w:p>
        </w:tc>
        <w:tc>
          <w:tcPr>
            <w:tcW w:w="0" w:type="auto"/>
            <w:shd w:val="clear" w:color="auto" w:fill="auto"/>
          </w:tcPr>
          <w:p w14:paraId="6329B657" w14:textId="77777777" w:rsidR="00434DF7" w:rsidRPr="00745C19" w:rsidRDefault="00F178D8" w:rsidP="00434DF7">
            <w:pPr>
              <w:pStyle w:val="Text1"/>
              <w:ind w:left="0"/>
              <w:jc w:val="right"/>
            </w:pPr>
            <w:r>
              <w:rPr>
                <w:noProof/>
              </w:rPr>
              <w:t>0,00</w:t>
            </w:r>
          </w:p>
        </w:tc>
        <w:tc>
          <w:tcPr>
            <w:tcW w:w="0" w:type="auto"/>
            <w:shd w:val="clear" w:color="auto" w:fill="auto"/>
          </w:tcPr>
          <w:p w14:paraId="52451D51" w14:textId="77777777" w:rsidR="00434DF7" w:rsidRPr="00745C19" w:rsidRDefault="00434DF7" w:rsidP="00434DF7">
            <w:pPr>
              <w:pStyle w:val="Text1"/>
              <w:ind w:left="0"/>
              <w:jc w:val="right"/>
            </w:pPr>
          </w:p>
        </w:tc>
      </w:tr>
      <w:tr w:rsidR="008A1700" w14:paraId="381E05D6" w14:textId="77777777" w:rsidTr="00434DF7">
        <w:tc>
          <w:tcPr>
            <w:tcW w:w="0" w:type="auto"/>
            <w:shd w:val="clear" w:color="auto" w:fill="auto"/>
          </w:tcPr>
          <w:p w14:paraId="6C73B8B5" w14:textId="77777777" w:rsidR="00434DF7" w:rsidRPr="00745C19" w:rsidRDefault="00F178D8" w:rsidP="00434DF7">
            <w:pPr>
              <w:pStyle w:val="Text1"/>
              <w:ind w:left="0"/>
            </w:pPr>
            <w:r w:rsidRPr="00937742">
              <w:rPr>
                <w:b/>
                <w:noProof/>
              </w:rPr>
              <w:t>SPOLU OC1</w:t>
            </w:r>
          </w:p>
        </w:tc>
        <w:tc>
          <w:tcPr>
            <w:tcW w:w="0" w:type="auto"/>
            <w:shd w:val="clear" w:color="auto" w:fill="auto"/>
          </w:tcPr>
          <w:p w14:paraId="2E81DE42"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47385009"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56633CBD" w14:textId="77777777" w:rsidR="00434DF7" w:rsidRPr="00745C19" w:rsidRDefault="00F178D8" w:rsidP="00434DF7">
            <w:pPr>
              <w:pStyle w:val="Text1"/>
              <w:ind w:left="0"/>
              <w:jc w:val="right"/>
            </w:pPr>
            <w:r>
              <w:rPr>
                <w:b/>
                <w:noProof/>
              </w:rPr>
              <w:t>0,00%</w:t>
            </w:r>
          </w:p>
        </w:tc>
      </w:tr>
      <w:tr w:rsidR="008A1700" w14:paraId="7FF9F2BD" w14:textId="77777777" w:rsidTr="00434DF7">
        <w:tc>
          <w:tcPr>
            <w:tcW w:w="0" w:type="auto"/>
            <w:shd w:val="clear" w:color="auto" w:fill="auto"/>
          </w:tcPr>
          <w:p w14:paraId="72D2C126" w14:textId="77777777" w:rsidR="00434DF7" w:rsidRPr="00745C19" w:rsidRDefault="00F178D8" w:rsidP="00434DF7">
            <w:pPr>
              <w:pStyle w:val="Text1"/>
              <w:ind w:left="0"/>
            </w:pPr>
            <w:r>
              <w:rPr>
                <w:noProof/>
              </w:rPr>
              <w:t>OC2.NC1 EUROSUR</w:t>
            </w:r>
          </w:p>
        </w:tc>
        <w:tc>
          <w:tcPr>
            <w:tcW w:w="0" w:type="auto"/>
            <w:shd w:val="clear" w:color="auto" w:fill="auto"/>
          </w:tcPr>
          <w:p w14:paraId="1A48C9EA" w14:textId="77777777" w:rsidR="00434DF7" w:rsidRPr="00745C19" w:rsidRDefault="00F178D8" w:rsidP="00434DF7">
            <w:pPr>
              <w:pStyle w:val="Text1"/>
              <w:ind w:left="0"/>
              <w:jc w:val="right"/>
            </w:pPr>
            <w:r>
              <w:rPr>
                <w:noProof/>
              </w:rPr>
              <w:t>0,00</w:t>
            </w:r>
          </w:p>
        </w:tc>
        <w:tc>
          <w:tcPr>
            <w:tcW w:w="0" w:type="auto"/>
            <w:shd w:val="clear" w:color="auto" w:fill="auto"/>
          </w:tcPr>
          <w:p w14:paraId="7576DA44" w14:textId="77777777" w:rsidR="00434DF7" w:rsidRPr="00745C19" w:rsidRDefault="00F178D8" w:rsidP="00434DF7">
            <w:pPr>
              <w:pStyle w:val="Text1"/>
              <w:ind w:left="0"/>
              <w:jc w:val="right"/>
            </w:pPr>
            <w:r>
              <w:rPr>
                <w:noProof/>
              </w:rPr>
              <w:t>0,00</w:t>
            </w:r>
          </w:p>
        </w:tc>
        <w:tc>
          <w:tcPr>
            <w:tcW w:w="0" w:type="auto"/>
            <w:shd w:val="clear" w:color="auto" w:fill="auto"/>
          </w:tcPr>
          <w:p w14:paraId="6BA04EBF" w14:textId="77777777" w:rsidR="00434DF7" w:rsidRPr="00745C19" w:rsidRDefault="00F178D8" w:rsidP="00434DF7">
            <w:pPr>
              <w:pStyle w:val="Text1"/>
              <w:ind w:left="0"/>
              <w:jc w:val="right"/>
            </w:pPr>
            <w:r>
              <w:rPr>
                <w:noProof/>
              </w:rPr>
              <w:t>0,00%</w:t>
            </w:r>
          </w:p>
        </w:tc>
      </w:tr>
      <w:tr w:rsidR="008A1700" w14:paraId="76806EEC" w14:textId="77777777" w:rsidTr="00434DF7">
        <w:tc>
          <w:tcPr>
            <w:tcW w:w="0" w:type="auto"/>
            <w:shd w:val="clear" w:color="auto" w:fill="auto"/>
          </w:tcPr>
          <w:p w14:paraId="32E23885" w14:textId="77777777" w:rsidR="00434DF7" w:rsidRPr="00745C19" w:rsidRDefault="00F178D8" w:rsidP="00434DF7">
            <w:pPr>
              <w:pStyle w:val="Text1"/>
              <w:ind w:left="0"/>
            </w:pPr>
            <w:r>
              <w:rPr>
                <w:noProof/>
              </w:rPr>
              <w:t>OC2.NC2 Výmena informácií</w:t>
            </w:r>
          </w:p>
        </w:tc>
        <w:tc>
          <w:tcPr>
            <w:tcW w:w="0" w:type="auto"/>
            <w:shd w:val="clear" w:color="auto" w:fill="auto"/>
          </w:tcPr>
          <w:p w14:paraId="2B9F0389" w14:textId="77777777" w:rsidR="00434DF7" w:rsidRPr="00745C19" w:rsidRDefault="00F178D8" w:rsidP="00434DF7">
            <w:pPr>
              <w:pStyle w:val="Text1"/>
              <w:ind w:left="0"/>
              <w:jc w:val="right"/>
            </w:pPr>
            <w:r>
              <w:rPr>
                <w:noProof/>
              </w:rPr>
              <w:t>0,00</w:t>
            </w:r>
          </w:p>
        </w:tc>
        <w:tc>
          <w:tcPr>
            <w:tcW w:w="0" w:type="auto"/>
            <w:shd w:val="clear" w:color="auto" w:fill="auto"/>
          </w:tcPr>
          <w:p w14:paraId="0E57619C" w14:textId="77777777" w:rsidR="00434DF7" w:rsidRPr="00745C19" w:rsidRDefault="00F178D8" w:rsidP="00434DF7">
            <w:pPr>
              <w:pStyle w:val="Text1"/>
              <w:ind w:left="0"/>
              <w:jc w:val="right"/>
            </w:pPr>
            <w:r>
              <w:rPr>
                <w:noProof/>
              </w:rPr>
              <w:t>0,00</w:t>
            </w:r>
          </w:p>
        </w:tc>
        <w:tc>
          <w:tcPr>
            <w:tcW w:w="0" w:type="auto"/>
            <w:shd w:val="clear" w:color="auto" w:fill="auto"/>
          </w:tcPr>
          <w:p w14:paraId="4948520C" w14:textId="77777777" w:rsidR="00434DF7" w:rsidRPr="00745C19" w:rsidRDefault="00434DF7" w:rsidP="00434DF7">
            <w:pPr>
              <w:pStyle w:val="Text1"/>
              <w:ind w:left="0"/>
              <w:jc w:val="right"/>
            </w:pPr>
          </w:p>
        </w:tc>
      </w:tr>
      <w:tr w:rsidR="008A1700" w14:paraId="4ED52703" w14:textId="77777777" w:rsidTr="00434DF7">
        <w:tc>
          <w:tcPr>
            <w:tcW w:w="0" w:type="auto"/>
            <w:shd w:val="clear" w:color="auto" w:fill="auto"/>
          </w:tcPr>
          <w:p w14:paraId="382C4866" w14:textId="77777777" w:rsidR="00434DF7" w:rsidRPr="00745C19" w:rsidRDefault="00F178D8" w:rsidP="00434DF7">
            <w:pPr>
              <w:pStyle w:val="Text1"/>
              <w:ind w:left="0"/>
            </w:pPr>
            <w:r>
              <w:rPr>
                <w:noProof/>
              </w:rPr>
              <w:t>OC2.NC3 Spoločné normy Únie</w:t>
            </w:r>
          </w:p>
        </w:tc>
        <w:tc>
          <w:tcPr>
            <w:tcW w:w="0" w:type="auto"/>
            <w:shd w:val="clear" w:color="auto" w:fill="auto"/>
          </w:tcPr>
          <w:p w14:paraId="15E243DA" w14:textId="77777777" w:rsidR="00434DF7" w:rsidRPr="00745C19" w:rsidRDefault="00F178D8" w:rsidP="00434DF7">
            <w:pPr>
              <w:pStyle w:val="Text1"/>
              <w:ind w:left="0"/>
              <w:jc w:val="right"/>
            </w:pPr>
            <w:r>
              <w:rPr>
                <w:noProof/>
              </w:rPr>
              <w:t>0,00</w:t>
            </w:r>
          </w:p>
        </w:tc>
        <w:tc>
          <w:tcPr>
            <w:tcW w:w="0" w:type="auto"/>
            <w:shd w:val="clear" w:color="auto" w:fill="auto"/>
          </w:tcPr>
          <w:p w14:paraId="2451D106" w14:textId="77777777" w:rsidR="00434DF7" w:rsidRPr="00745C19" w:rsidRDefault="00F178D8" w:rsidP="00434DF7">
            <w:pPr>
              <w:pStyle w:val="Text1"/>
              <w:ind w:left="0"/>
              <w:jc w:val="right"/>
            </w:pPr>
            <w:r>
              <w:rPr>
                <w:noProof/>
              </w:rPr>
              <w:t>0,00</w:t>
            </w:r>
          </w:p>
        </w:tc>
        <w:tc>
          <w:tcPr>
            <w:tcW w:w="0" w:type="auto"/>
            <w:shd w:val="clear" w:color="auto" w:fill="auto"/>
          </w:tcPr>
          <w:p w14:paraId="71CC89F3" w14:textId="77777777" w:rsidR="00434DF7" w:rsidRPr="00745C19" w:rsidRDefault="00434DF7" w:rsidP="00434DF7">
            <w:pPr>
              <w:pStyle w:val="Text1"/>
              <w:ind w:left="0"/>
              <w:jc w:val="right"/>
            </w:pPr>
          </w:p>
        </w:tc>
      </w:tr>
      <w:tr w:rsidR="008A1700" w14:paraId="730DB572" w14:textId="77777777" w:rsidTr="00434DF7">
        <w:tc>
          <w:tcPr>
            <w:tcW w:w="0" w:type="auto"/>
            <w:shd w:val="clear" w:color="auto" w:fill="auto"/>
          </w:tcPr>
          <w:p w14:paraId="624681F8" w14:textId="77777777" w:rsidR="00434DF7" w:rsidRPr="00745C19" w:rsidRDefault="00F178D8" w:rsidP="00434DF7">
            <w:pPr>
              <w:pStyle w:val="Text1"/>
              <w:ind w:left="0"/>
            </w:pPr>
            <w:r>
              <w:rPr>
                <w:noProof/>
              </w:rPr>
              <w:t>OC2.NC4 Acquis Únie</w:t>
            </w:r>
          </w:p>
        </w:tc>
        <w:tc>
          <w:tcPr>
            <w:tcW w:w="0" w:type="auto"/>
            <w:shd w:val="clear" w:color="auto" w:fill="auto"/>
          </w:tcPr>
          <w:p w14:paraId="45F4E5CE" w14:textId="77777777" w:rsidR="00434DF7" w:rsidRPr="00745C19" w:rsidRDefault="00F178D8" w:rsidP="00434DF7">
            <w:pPr>
              <w:pStyle w:val="Text1"/>
              <w:ind w:left="0"/>
              <w:jc w:val="right"/>
            </w:pPr>
            <w:r>
              <w:rPr>
                <w:noProof/>
              </w:rPr>
              <w:t>0,00</w:t>
            </w:r>
          </w:p>
        </w:tc>
        <w:tc>
          <w:tcPr>
            <w:tcW w:w="0" w:type="auto"/>
            <w:shd w:val="clear" w:color="auto" w:fill="auto"/>
          </w:tcPr>
          <w:p w14:paraId="5F20DA17" w14:textId="77777777" w:rsidR="00434DF7" w:rsidRPr="00745C19" w:rsidRDefault="00F178D8" w:rsidP="00434DF7">
            <w:pPr>
              <w:pStyle w:val="Text1"/>
              <w:ind w:left="0"/>
              <w:jc w:val="right"/>
            </w:pPr>
            <w:r>
              <w:rPr>
                <w:noProof/>
              </w:rPr>
              <w:t>0,00</w:t>
            </w:r>
          </w:p>
        </w:tc>
        <w:tc>
          <w:tcPr>
            <w:tcW w:w="0" w:type="auto"/>
            <w:shd w:val="clear" w:color="auto" w:fill="auto"/>
          </w:tcPr>
          <w:p w14:paraId="0A5B7E6C" w14:textId="77777777" w:rsidR="00434DF7" w:rsidRPr="00745C19" w:rsidRDefault="00F178D8" w:rsidP="00434DF7">
            <w:pPr>
              <w:pStyle w:val="Text1"/>
              <w:ind w:left="0"/>
              <w:jc w:val="right"/>
            </w:pPr>
            <w:r>
              <w:rPr>
                <w:noProof/>
              </w:rPr>
              <w:t>0,00%</w:t>
            </w:r>
          </w:p>
        </w:tc>
      </w:tr>
      <w:tr w:rsidR="008A1700" w14:paraId="4CC9A57B" w14:textId="77777777" w:rsidTr="00434DF7">
        <w:tc>
          <w:tcPr>
            <w:tcW w:w="0" w:type="auto"/>
            <w:shd w:val="clear" w:color="auto" w:fill="auto"/>
          </w:tcPr>
          <w:p w14:paraId="6FF6C9CD" w14:textId="77777777" w:rsidR="00434DF7" w:rsidRPr="00745C19" w:rsidRDefault="00F178D8" w:rsidP="00434DF7">
            <w:pPr>
              <w:pStyle w:val="Text1"/>
              <w:ind w:left="0"/>
            </w:pPr>
            <w:r>
              <w:rPr>
                <w:noProof/>
              </w:rPr>
              <w:t>OC2.NC5 Budúce výzvy</w:t>
            </w:r>
          </w:p>
        </w:tc>
        <w:tc>
          <w:tcPr>
            <w:tcW w:w="0" w:type="auto"/>
            <w:shd w:val="clear" w:color="auto" w:fill="auto"/>
          </w:tcPr>
          <w:p w14:paraId="69A8B32F" w14:textId="77777777" w:rsidR="00434DF7" w:rsidRPr="00745C19" w:rsidRDefault="00F178D8" w:rsidP="00434DF7">
            <w:pPr>
              <w:pStyle w:val="Text1"/>
              <w:ind w:left="0"/>
              <w:jc w:val="right"/>
            </w:pPr>
            <w:r>
              <w:rPr>
                <w:noProof/>
              </w:rPr>
              <w:t>0,00</w:t>
            </w:r>
          </w:p>
        </w:tc>
        <w:tc>
          <w:tcPr>
            <w:tcW w:w="0" w:type="auto"/>
            <w:shd w:val="clear" w:color="auto" w:fill="auto"/>
          </w:tcPr>
          <w:p w14:paraId="07EEF9B4" w14:textId="77777777" w:rsidR="00434DF7" w:rsidRPr="00745C19" w:rsidRDefault="00F178D8" w:rsidP="00434DF7">
            <w:pPr>
              <w:pStyle w:val="Text1"/>
              <w:ind w:left="0"/>
              <w:jc w:val="right"/>
            </w:pPr>
            <w:r>
              <w:rPr>
                <w:noProof/>
              </w:rPr>
              <w:t>0,00</w:t>
            </w:r>
          </w:p>
        </w:tc>
        <w:tc>
          <w:tcPr>
            <w:tcW w:w="0" w:type="auto"/>
            <w:shd w:val="clear" w:color="auto" w:fill="auto"/>
          </w:tcPr>
          <w:p w14:paraId="75EE29E1" w14:textId="77777777" w:rsidR="00434DF7" w:rsidRPr="00745C19" w:rsidRDefault="00434DF7" w:rsidP="00434DF7">
            <w:pPr>
              <w:pStyle w:val="Text1"/>
              <w:ind w:left="0"/>
              <w:jc w:val="right"/>
            </w:pPr>
          </w:p>
        </w:tc>
      </w:tr>
      <w:tr w:rsidR="008A1700" w14:paraId="243BDED3" w14:textId="77777777" w:rsidTr="00434DF7">
        <w:tc>
          <w:tcPr>
            <w:tcW w:w="0" w:type="auto"/>
            <w:shd w:val="clear" w:color="auto" w:fill="auto"/>
          </w:tcPr>
          <w:p w14:paraId="6EDE4C8D" w14:textId="77777777" w:rsidR="00434DF7" w:rsidRPr="00745C19" w:rsidRDefault="00F178D8" w:rsidP="00434DF7">
            <w:pPr>
              <w:pStyle w:val="Text1"/>
              <w:ind w:left="0"/>
            </w:pPr>
            <w:r>
              <w:rPr>
                <w:noProof/>
              </w:rPr>
              <w:t>OC2.NC6 Vnútroštátna kapacita</w:t>
            </w:r>
          </w:p>
        </w:tc>
        <w:tc>
          <w:tcPr>
            <w:tcW w:w="0" w:type="auto"/>
            <w:shd w:val="clear" w:color="auto" w:fill="auto"/>
          </w:tcPr>
          <w:p w14:paraId="612BBA80" w14:textId="77777777" w:rsidR="00434DF7" w:rsidRPr="00745C19" w:rsidRDefault="00F178D8" w:rsidP="00434DF7">
            <w:pPr>
              <w:pStyle w:val="Text1"/>
              <w:ind w:left="0"/>
              <w:jc w:val="right"/>
            </w:pPr>
            <w:r>
              <w:rPr>
                <w:noProof/>
              </w:rPr>
              <w:t>0,00</w:t>
            </w:r>
          </w:p>
        </w:tc>
        <w:tc>
          <w:tcPr>
            <w:tcW w:w="0" w:type="auto"/>
            <w:shd w:val="clear" w:color="auto" w:fill="auto"/>
          </w:tcPr>
          <w:p w14:paraId="659EB550" w14:textId="77777777" w:rsidR="00434DF7" w:rsidRPr="00745C19" w:rsidRDefault="00434DF7" w:rsidP="00434DF7">
            <w:pPr>
              <w:pStyle w:val="Text1"/>
              <w:ind w:left="0"/>
              <w:jc w:val="right"/>
            </w:pPr>
          </w:p>
        </w:tc>
        <w:tc>
          <w:tcPr>
            <w:tcW w:w="0" w:type="auto"/>
            <w:shd w:val="clear" w:color="auto" w:fill="auto"/>
          </w:tcPr>
          <w:p w14:paraId="149E9EB9" w14:textId="77777777" w:rsidR="00434DF7" w:rsidRPr="00745C19" w:rsidRDefault="00F178D8" w:rsidP="00434DF7">
            <w:pPr>
              <w:pStyle w:val="Text1"/>
              <w:ind w:left="0"/>
              <w:jc w:val="right"/>
            </w:pPr>
            <w:r>
              <w:rPr>
                <w:noProof/>
              </w:rPr>
              <w:t>0,00%</w:t>
            </w:r>
          </w:p>
        </w:tc>
      </w:tr>
      <w:tr w:rsidR="008A1700" w14:paraId="4A1EDBDC" w14:textId="77777777" w:rsidTr="00434DF7">
        <w:tc>
          <w:tcPr>
            <w:tcW w:w="0" w:type="auto"/>
            <w:shd w:val="clear" w:color="auto" w:fill="auto"/>
          </w:tcPr>
          <w:p w14:paraId="27E0004C" w14:textId="77777777" w:rsidR="00434DF7" w:rsidRPr="00745C19" w:rsidRDefault="00F178D8" w:rsidP="00434DF7">
            <w:pPr>
              <w:pStyle w:val="Text1"/>
              <w:ind w:left="0"/>
            </w:pPr>
            <w:r w:rsidRPr="00937742">
              <w:rPr>
                <w:b/>
                <w:noProof/>
              </w:rPr>
              <w:t>NC OC SPOLU2</w:t>
            </w:r>
          </w:p>
        </w:tc>
        <w:tc>
          <w:tcPr>
            <w:tcW w:w="0" w:type="auto"/>
            <w:shd w:val="clear" w:color="auto" w:fill="auto"/>
          </w:tcPr>
          <w:p w14:paraId="57782D90"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3878D1DE"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0E180259" w14:textId="77777777" w:rsidR="00434DF7" w:rsidRPr="00745C19" w:rsidRDefault="00434DF7" w:rsidP="00434DF7">
            <w:pPr>
              <w:pStyle w:val="Text1"/>
              <w:ind w:left="0"/>
              <w:jc w:val="right"/>
            </w:pPr>
          </w:p>
        </w:tc>
      </w:tr>
      <w:tr w:rsidR="008A1700" w14:paraId="018F249D" w14:textId="77777777" w:rsidTr="00434DF7">
        <w:tc>
          <w:tcPr>
            <w:tcW w:w="0" w:type="auto"/>
            <w:shd w:val="clear" w:color="auto" w:fill="auto"/>
          </w:tcPr>
          <w:p w14:paraId="1CE5645C" w14:textId="77777777" w:rsidR="00434DF7" w:rsidRPr="00745C19" w:rsidRDefault="00F178D8" w:rsidP="00434DF7">
            <w:pPr>
              <w:pStyle w:val="Text1"/>
              <w:ind w:left="0"/>
            </w:pPr>
            <w:r w:rsidRPr="00937742">
              <w:rPr>
                <w:b/>
                <w:noProof/>
              </w:rPr>
              <w:t>SPOLU OC2</w:t>
            </w:r>
          </w:p>
        </w:tc>
        <w:tc>
          <w:tcPr>
            <w:tcW w:w="0" w:type="auto"/>
            <w:shd w:val="clear" w:color="auto" w:fill="auto"/>
          </w:tcPr>
          <w:p w14:paraId="2747E44E"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0C0E57BC"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1D488125" w14:textId="77777777" w:rsidR="00434DF7" w:rsidRPr="00745C19" w:rsidRDefault="00F178D8" w:rsidP="00434DF7">
            <w:pPr>
              <w:pStyle w:val="Text1"/>
              <w:ind w:left="0"/>
              <w:jc w:val="right"/>
            </w:pPr>
            <w:r>
              <w:rPr>
                <w:b/>
                <w:noProof/>
              </w:rPr>
              <w:t>0,00%</w:t>
            </w:r>
          </w:p>
        </w:tc>
      </w:tr>
      <w:tr w:rsidR="008A1700" w14:paraId="427EFBFB" w14:textId="77777777" w:rsidTr="00434DF7">
        <w:tc>
          <w:tcPr>
            <w:tcW w:w="0" w:type="auto"/>
            <w:shd w:val="clear" w:color="auto" w:fill="auto"/>
          </w:tcPr>
          <w:p w14:paraId="6B7C490A" w14:textId="77777777" w:rsidR="00434DF7" w:rsidRPr="00745C19" w:rsidRDefault="00F178D8" w:rsidP="00434DF7">
            <w:pPr>
              <w:pStyle w:val="Text1"/>
              <w:ind w:left="0"/>
            </w:pPr>
            <w:r>
              <w:rPr>
                <w:noProof/>
              </w:rPr>
              <w:t>OC3.NC1 Prevádzková podpora v oblasti víz</w:t>
            </w:r>
          </w:p>
        </w:tc>
        <w:tc>
          <w:tcPr>
            <w:tcW w:w="0" w:type="auto"/>
            <w:shd w:val="clear" w:color="auto" w:fill="auto"/>
          </w:tcPr>
          <w:p w14:paraId="1A0AF2B5" w14:textId="77777777" w:rsidR="00434DF7" w:rsidRPr="00745C19" w:rsidRDefault="00F178D8" w:rsidP="00434DF7">
            <w:pPr>
              <w:pStyle w:val="Text1"/>
              <w:ind w:left="0"/>
              <w:jc w:val="right"/>
            </w:pPr>
            <w:r>
              <w:rPr>
                <w:noProof/>
              </w:rPr>
              <w:t>0,00</w:t>
            </w:r>
          </w:p>
        </w:tc>
        <w:tc>
          <w:tcPr>
            <w:tcW w:w="0" w:type="auto"/>
            <w:shd w:val="clear" w:color="auto" w:fill="auto"/>
          </w:tcPr>
          <w:p w14:paraId="310DC22D" w14:textId="77777777" w:rsidR="00434DF7" w:rsidRPr="00745C19" w:rsidRDefault="00F178D8" w:rsidP="00434DF7">
            <w:pPr>
              <w:pStyle w:val="Text1"/>
              <w:ind w:left="0"/>
              <w:jc w:val="right"/>
            </w:pPr>
            <w:r>
              <w:rPr>
                <w:noProof/>
              </w:rPr>
              <w:t>0,00</w:t>
            </w:r>
          </w:p>
        </w:tc>
        <w:tc>
          <w:tcPr>
            <w:tcW w:w="0" w:type="auto"/>
            <w:shd w:val="clear" w:color="auto" w:fill="auto"/>
          </w:tcPr>
          <w:p w14:paraId="77DF0991" w14:textId="77777777" w:rsidR="00434DF7" w:rsidRPr="00745C19" w:rsidRDefault="00434DF7" w:rsidP="00434DF7">
            <w:pPr>
              <w:pStyle w:val="Text1"/>
              <w:ind w:left="0"/>
              <w:jc w:val="right"/>
            </w:pPr>
          </w:p>
        </w:tc>
      </w:tr>
      <w:tr w:rsidR="008A1700" w14:paraId="0EA1548B" w14:textId="77777777" w:rsidTr="00434DF7">
        <w:tc>
          <w:tcPr>
            <w:tcW w:w="0" w:type="auto"/>
            <w:shd w:val="clear" w:color="auto" w:fill="auto"/>
          </w:tcPr>
          <w:p w14:paraId="1C95B336" w14:textId="77777777" w:rsidR="00434DF7" w:rsidRPr="00745C19" w:rsidRDefault="00F178D8" w:rsidP="00434DF7">
            <w:pPr>
              <w:pStyle w:val="Text1"/>
              <w:ind w:left="0"/>
            </w:pPr>
            <w:r>
              <w:rPr>
                <w:noProof/>
              </w:rPr>
              <w:t>OC3.NC2 Prevádzková podpora v oblasti hraníc</w:t>
            </w:r>
          </w:p>
        </w:tc>
        <w:tc>
          <w:tcPr>
            <w:tcW w:w="0" w:type="auto"/>
            <w:shd w:val="clear" w:color="auto" w:fill="auto"/>
          </w:tcPr>
          <w:p w14:paraId="3608EF17" w14:textId="77777777" w:rsidR="00434DF7" w:rsidRPr="00745C19" w:rsidRDefault="00F178D8" w:rsidP="00434DF7">
            <w:pPr>
              <w:pStyle w:val="Text1"/>
              <w:ind w:left="0"/>
              <w:jc w:val="right"/>
            </w:pPr>
            <w:r>
              <w:rPr>
                <w:noProof/>
              </w:rPr>
              <w:t>0,00</w:t>
            </w:r>
          </w:p>
        </w:tc>
        <w:tc>
          <w:tcPr>
            <w:tcW w:w="0" w:type="auto"/>
            <w:shd w:val="clear" w:color="auto" w:fill="auto"/>
          </w:tcPr>
          <w:p w14:paraId="0FC92258" w14:textId="77777777" w:rsidR="00434DF7" w:rsidRPr="00745C19" w:rsidRDefault="00F178D8" w:rsidP="00434DF7">
            <w:pPr>
              <w:pStyle w:val="Text1"/>
              <w:ind w:left="0"/>
              <w:jc w:val="right"/>
            </w:pPr>
            <w:r>
              <w:rPr>
                <w:noProof/>
              </w:rPr>
              <w:t>0,00</w:t>
            </w:r>
          </w:p>
        </w:tc>
        <w:tc>
          <w:tcPr>
            <w:tcW w:w="0" w:type="auto"/>
            <w:shd w:val="clear" w:color="auto" w:fill="auto"/>
          </w:tcPr>
          <w:p w14:paraId="32374D68" w14:textId="77777777" w:rsidR="00434DF7" w:rsidRPr="00745C19" w:rsidRDefault="00434DF7" w:rsidP="00434DF7">
            <w:pPr>
              <w:pStyle w:val="Text1"/>
              <w:ind w:left="0"/>
              <w:jc w:val="right"/>
            </w:pPr>
          </w:p>
        </w:tc>
      </w:tr>
      <w:tr w:rsidR="008A1700" w14:paraId="21A2895B" w14:textId="77777777" w:rsidTr="00434DF7">
        <w:tc>
          <w:tcPr>
            <w:tcW w:w="0" w:type="auto"/>
            <w:shd w:val="clear" w:color="auto" w:fill="auto"/>
          </w:tcPr>
          <w:p w14:paraId="5E351017" w14:textId="77777777" w:rsidR="00434DF7" w:rsidRPr="00745C19" w:rsidRDefault="00F178D8" w:rsidP="00434DF7">
            <w:pPr>
              <w:pStyle w:val="Text1"/>
              <w:ind w:left="0"/>
            </w:pPr>
            <w:r w:rsidRPr="00937742">
              <w:rPr>
                <w:b/>
                <w:noProof/>
              </w:rPr>
              <w:t>NC OC SPOLU3</w:t>
            </w:r>
          </w:p>
        </w:tc>
        <w:tc>
          <w:tcPr>
            <w:tcW w:w="0" w:type="auto"/>
            <w:shd w:val="clear" w:color="auto" w:fill="auto"/>
          </w:tcPr>
          <w:p w14:paraId="34B73A04"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7439885D"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5E313A9D" w14:textId="77777777" w:rsidR="00434DF7" w:rsidRPr="00745C19" w:rsidRDefault="00434DF7" w:rsidP="00434DF7">
            <w:pPr>
              <w:pStyle w:val="Text1"/>
              <w:ind w:left="0"/>
              <w:jc w:val="right"/>
            </w:pPr>
          </w:p>
        </w:tc>
      </w:tr>
      <w:tr w:rsidR="008A1700" w14:paraId="077C8027" w14:textId="77777777" w:rsidTr="00434DF7">
        <w:tc>
          <w:tcPr>
            <w:tcW w:w="0" w:type="auto"/>
            <w:shd w:val="clear" w:color="auto" w:fill="auto"/>
          </w:tcPr>
          <w:p w14:paraId="737C263F" w14:textId="77777777" w:rsidR="00434DF7" w:rsidRPr="00745C19" w:rsidRDefault="00F178D8" w:rsidP="00434DF7">
            <w:pPr>
              <w:pStyle w:val="Text1"/>
              <w:ind w:left="0"/>
            </w:pPr>
            <w:r w:rsidRPr="00937742">
              <w:rPr>
                <w:b/>
                <w:noProof/>
              </w:rPr>
              <w:lastRenderedPageBreak/>
              <w:t>SPOLU OC3</w:t>
            </w:r>
          </w:p>
        </w:tc>
        <w:tc>
          <w:tcPr>
            <w:tcW w:w="0" w:type="auto"/>
            <w:shd w:val="clear" w:color="auto" w:fill="auto"/>
          </w:tcPr>
          <w:p w14:paraId="7CD435F2"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742676E1"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02AB7A39" w14:textId="77777777" w:rsidR="00434DF7" w:rsidRPr="00745C19" w:rsidRDefault="00434DF7" w:rsidP="00434DF7">
            <w:pPr>
              <w:pStyle w:val="Text1"/>
              <w:ind w:left="0"/>
              <w:jc w:val="right"/>
            </w:pPr>
          </w:p>
        </w:tc>
      </w:tr>
      <w:tr w:rsidR="008A1700" w14:paraId="29C922ED" w14:textId="77777777" w:rsidTr="00434DF7">
        <w:tc>
          <w:tcPr>
            <w:tcW w:w="0" w:type="auto"/>
            <w:shd w:val="clear" w:color="auto" w:fill="auto"/>
          </w:tcPr>
          <w:p w14:paraId="4E4D086C" w14:textId="77777777" w:rsidR="00434DF7" w:rsidRPr="00745C19" w:rsidRDefault="00F178D8" w:rsidP="00434DF7">
            <w:pPr>
              <w:pStyle w:val="Text1"/>
              <w:ind w:left="0"/>
            </w:pPr>
            <w:r>
              <w:rPr>
                <w:noProof/>
              </w:rPr>
              <w:t>Technical Assistance</w:t>
            </w:r>
          </w:p>
        </w:tc>
        <w:tc>
          <w:tcPr>
            <w:tcW w:w="0" w:type="auto"/>
            <w:shd w:val="clear" w:color="auto" w:fill="auto"/>
          </w:tcPr>
          <w:p w14:paraId="7C49072A" w14:textId="77777777" w:rsidR="00434DF7" w:rsidRPr="00745C19" w:rsidRDefault="00F178D8" w:rsidP="00434DF7">
            <w:pPr>
              <w:pStyle w:val="Text1"/>
              <w:ind w:left="0"/>
              <w:jc w:val="right"/>
            </w:pPr>
            <w:r>
              <w:rPr>
                <w:noProof/>
              </w:rPr>
              <w:t>188 136,88</w:t>
            </w:r>
          </w:p>
        </w:tc>
        <w:tc>
          <w:tcPr>
            <w:tcW w:w="0" w:type="auto"/>
            <w:shd w:val="clear" w:color="auto" w:fill="auto"/>
          </w:tcPr>
          <w:p w14:paraId="18A4D56A" w14:textId="77777777" w:rsidR="00434DF7" w:rsidRPr="00745C19" w:rsidRDefault="00434DF7" w:rsidP="00434DF7">
            <w:pPr>
              <w:pStyle w:val="Text1"/>
              <w:ind w:left="0"/>
              <w:jc w:val="right"/>
            </w:pPr>
          </w:p>
        </w:tc>
        <w:tc>
          <w:tcPr>
            <w:tcW w:w="0" w:type="auto"/>
            <w:shd w:val="clear" w:color="auto" w:fill="auto"/>
          </w:tcPr>
          <w:p w14:paraId="069C006E" w14:textId="77777777" w:rsidR="00434DF7" w:rsidRPr="00745C19" w:rsidRDefault="00F178D8" w:rsidP="00434DF7">
            <w:pPr>
              <w:pStyle w:val="Text1"/>
              <w:ind w:left="0"/>
              <w:jc w:val="right"/>
            </w:pPr>
            <w:r>
              <w:rPr>
                <w:noProof/>
              </w:rPr>
              <w:t>18,73%</w:t>
            </w:r>
          </w:p>
        </w:tc>
      </w:tr>
      <w:tr w:rsidR="008A1700" w14:paraId="3EDD7A51" w14:textId="77777777" w:rsidTr="00434DF7">
        <w:tc>
          <w:tcPr>
            <w:tcW w:w="0" w:type="auto"/>
            <w:shd w:val="clear" w:color="auto" w:fill="auto"/>
          </w:tcPr>
          <w:p w14:paraId="244DA2F5" w14:textId="77777777" w:rsidR="00434DF7" w:rsidRPr="00745C19" w:rsidRDefault="00F178D8" w:rsidP="00434DF7">
            <w:pPr>
              <w:pStyle w:val="Text1"/>
              <w:ind w:left="0"/>
            </w:pPr>
            <w:r w:rsidRPr="00937742">
              <w:rPr>
                <w:b/>
                <w:noProof/>
              </w:rPr>
              <w:t>TOTAL</w:t>
            </w:r>
          </w:p>
        </w:tc>
        <w:tc>
          <w:tcPr>
            <w:tcW w:w="0" w:type="auto"/>
            <w:shd w:val="clear" w:color="auto" w:fill="auto"/>
          </w:tcPr>
          <w:p w14:paraId="51716812" w14:textId="77777777" w:rsidR="00434DF7" w:rsidRPr="00745C19" w:rsidRDefault="00F178D8" w:rsidP="00434DF7">
            <w:pPr>
              <w:pStyle w:val="Text1"/>
              <w:ind w:left="0"/>
              <w:jc w:val="right"/>
            </w:pPr>
            <w:r w:rsidRPr="00937742">
              <w:rPr>
                <w:b/>
                <w:noProof/>
              </w:rPr>
              <w:t>188 136,88</w:t>
            </w:r>
          </w:p>
        </w:tc>
        <w:tc>
          <w:tcPr>
            <w:tcW w:w="0" w:type="auto"/>
            <w:shd w:val="clear" w:color="auto" w:fill="auto"/>
          </w:tcPr>
          <w:p w14:paraId="06B256EE"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02BD9A84" w14:textId="77777777" w:rsidR="00434DF7" w:rsidRPr="00745C19" w:rsidRDefault="00F178D8" w:rsidP="00434DF7">
            <w:pPr>
              <w:pStyle w:val="Text1"/>
              <w:ind w:left="0"/>
              <w:jc w:val="right"/>
            </w:pPr>
            <w:r>
              <w:rPr>
                <w:b/>
                <w:noProof/>
              </w:rPr>
              <w:t>1,86%</w:t>
            </w:r>
          </w:p>
        </w:tc>
      </w:tr>
    </w:tbl>
    <w:p w14:paraId="51AA5064" w14:textId="77777777" w:rsidR="00434DF7" w:rsidRDefault="00434DF7" w:rsidP="00434DF7">
      <w:pPr>
        <w:pStyle w:val="Text1"/>
        <w:ind w:left="0"/>
      </w:pPr>
    </w:p>
    <w:p w14:paraId="0DDAEA71" w14:textId="77777777" w:rsidR="00434DF7" w:rsidRPr="00421786" w:rsidRDefault="00F178D8" w:rsidP="00434DF7">
      <w:pPr>
        <w:pStyle w:val="Text1"/>
        <w:ind w:left="0"/>
        <w:rPr>
          <w:b/>
        </w:rPr>
      </w:pPr>
      <w:r w:rsidRPr="00421786">
        <w:rPr>
          <w:b/>
          <w:noProof/>
        </w:rPr>
        <w:t>Finančná správa týkajúca sa</w:t>
      </w:r>
      <w:r w:rsidRPr="00421786">
        <w:rPr>
          <w:b/>
          <w:noProof/>
        </w:rPr>
        <w:t xml:space="preserve"> Fondu pre vnútornú bezpečnosť – Polícia</w:t>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1582"/>
        <w:gridCol w:w="1582"/>
        <w:gridCol w:w="2386"/>
      </w:tblGrid>
      <w:tr w:rsidR="008A1700" w14:paraId="34607392" w14:textId="77777777" w:rsidTr="00434DF7">
        <w:tc>
          <w:tcPr>
            <w:tcW w:w="0" w:type="auto"/>
            <w:shd w:val="clear" w:color="auto" w:fill="auto"/>
          </w:tcPr>
          <w:p w14:paraId="2260A9EC" w14:textId="77777777" w:rsidR="00434DF7" w:rsidRPr="00745C19" w:rsidRDefault="00F178D8" w:rsidP="00434DF7">
            <w:pPr>
              <w:pStyle w:val="Text1"/>
              <w:spacing w:before="60" w:after="60"/>
              <w:ind w:left="0"/>
              <w:jc w:val="left"/>
              <w:rPr>
                <w:b/>
              </w:rPr>
            </w:pPr>
            <w:r w:rsidRPr="00745C19">
              <w:rPr>
                <w:b/>
                <w:noProof/>
              </w:rPr>
              <w:t>Vnútroštátny cieľ/osobitná akcia</w:t>
            </w:r>
          </w:p>
        </w:tc>
        <w:tc>
          <w:tcPr>
            <w:tcW w:w="0" w:type="auto"/>
            <w:shd w:val="clear" w:color="auto" w:fill="auto"/>
          </w:tcPr>
          <w:p w14:paraId="71639767" w14:textId="77777777" w:rsidR="00434DF7" w:rsidRPr="00745C19" w:rsidRDefault="00F178D8" w:rsidP="00434DF7">
            <w:pPr>
              <w:pStyle w:val="Text1"/>
              <w:spacing w:before="60" w:after="60"/>
              <w:ind w:left="0"/>
              <w:jc w:val="center"/>
              <w:rPr>
                <w:b/>
              </w:rPr>
            </w:pPr>
            <w:r w:rsidRPr="00745C19">
              <w:rPr>
                <w:b/>
              </w:rPr>
              <w:t>A</w:t>
            </w:r>
          </w:p>
          <w:p w14:paraId="14B42E00" w14:textId="77777777" w:rsidR="00434DF7" w:rsidRPr="00745C19" w:rsidRDefault="00F178D8" w:rsidP="00434DF7">
            <w:pPr>
              <w:pStyle w:val="Text1"/>
              <w:spacing w:before="60" w:after="60"/>
              <w:ind w:left="0"/>
              <w:jc w:val="center"/>
              <w:rPr>
                <w:b/>
              </w:rPr>
            </w:pPr>
            <w:r>
              <w:rPr>
                <w:b/>
              </w:rPr>
              <w:fldChar w:fldCharType="begin"/>
            </w:r>
            <w:r>
              <w:rPr>
                <w:b/>
              </w:rPr>
              <w:instrText xml:space="preserve"> REF r_eva.20.1 </w:instrText>
            </w:r>
            <w:r>
              <w:rPr>
                <w:b/>
              </w:rPr>
              <w:fldChar w:fldCharType="separate"/>
            </w:r>
            <w:r w:rsidRPr="00E92F8C">
              <w:rPr>
                <w:b/>
                <w:noProof/>
              </w:rPr>
              <w:t>Spolu zaplatené</w:t>
            </w:r>
            <w:r>
              <w:rPr>
                <w:b/>
              </w:rPr>
              <w:fldChar w:fldCharType="end"/>
            </w:r>
          </w:p>
        </w:tc>
        <w:tc>
          <w:tcPr>
            <w:tcW w:w="0" w:type="auto"/>
            <w:shd w:val="clear" w:color="auto" w:fill="auto"/>
          </w:tcPr>
          <w:p w14:paraId="5F5578E9" w14:textId="77777777" w:rsidR="00434DF7" w:rsidRPr="00745C19" w:rsidRDefault="00F178D8" w:rsidP="00434DF7">
            <w:pPr>
              <w:pStyle w:val="Text1"/>
              <w:spacing w:before="60" w:after="60"/>
              <w:ind w:left="0"/>
              <w:jc w:val="center"/>
              <w:rPr>
                <w:b/>
              </w:rPr>
            </w:pPr>
            <w:r w:rsidRPr="00745C19">
              <w:rPr>
                <w:b/>
              </w:rPr>
              <w:t>B</w:t>
            </w:r>
          </w:p>
          <w:p w14:paraId="6D0C6459" w14:textId="77777777" w:rsidR="00434DF7" w:rsidRPr="00745C19" w:rsidRDefault="00F178D8" w:rsidP="00434DF7">
            <w:pPr>
              <w:pStyle w:val="Text1"/>
              <w:spacing w:before="60" w:after="60"/>
              <w:ind w:left="0"/>
              <w:jc w:val="center"/>
              <w:rPr>
                <w:b/>
              </w:rPr>
            </w:pPr>
            <w:r>
              <w:rPr>
                <w:b/>
              </w:rPr>
              <w:fldChar w:fldCharType="begin"/>
            </w:r>
            <w:r>
              <w:rPr>
                <w:b/>
              </w:rPr>
              <w:instrText xml:space="preserve"> REF r_eva.20.2 </w:instrText>
            </w:r>
            <w:r>
              <w:rPr>
                <w:b/>
              </w:rPr>
              <w:fldChar w:fldCharType="separate"/>
            </w:r>
            <w:r w:rsidRPr="00E92F8C">
              <w:rPr>
                <w:b/>
                <w:noProof/>
              </w:rPr>
              <w:t>Spolu zaplatené</w:t>
            </w:r>
            <w:r>
              <w:rPr>
                <w:b/>
              </w:rPr>
              <w:fldChar w:fldCharType="end"/>
            </w:r>
          </w:p>
          <w:p w14:paraId="0F72A525" w14:textId="77777777" w:rsidR="00434DF7" w:rsidRPr="00745C19" w:rsidRDefault="00434DF7" w:rsidP="00434DF7">
            <w:pPr>
              <w:pStyle w:val="Text1"/>
              <w:spacing w:before="60" w:after="60"/>
              <w:ind w:left="0"/>
              <w:jc w:val="center"/>
              <w:rPr>
                <w:b/>
              </w:rPr>
            </w:pPr>
          </w:p>
        </w:tc>
        <w:tc>
          <w:tcPr>
            <w:tcW w:w="0" w:type="auto"/>
            <w:shd w:val="clear" w:color="auto" w:fill="auto"/>
          </w:tcPr>
          <w:p w14:paraId="3C3624D4" w14:textId="77777777" w:rsidR="00434DF7" w:rsidRPr="00745C19" w:rsidRDefault="00F178D8" w:rsidP="00434DF7">
            <w:pPr>
              <w:pStyle w:val="Text1"/>
              <w:spacing w:before="60" w:after="60"/>
              <w:ind w:left="0"/>
              <w:jc w:val="center"/>
              <w:rPr>
                <w:b/>
              </w:rPr>
            </w:pPr>
            <w:r>
              <w:rPr>
                <w:b/>
                <w:noProof/>
              </w:rPr>
              <w:t>Spolu zaplatené</w:t>
            </w:r>
          </w:p>
          <w:p w14:paraId="042FAF30" w14:textId="77777777" w:rsidR="00434DF7" w:rsidRPr="00745C19" w:rsidRDefault="00F178D8" w:rsidP="00434DF7">
            <w:pPr>
              <w:pStyle w:val="Text1"/>
              <w:spacing w:before="60" w:after="60"/>
              <w:ind w:left="0"/>
              <w:jc w:val="center"/>
              <w:rPr>
                <w:b/>
              </w:rPr>
            </w:pPr>
            <w:r w:rsidRPr="00745C19">
              <w:rPr>
                <w:b/>
                <w:noProof/>
              </w:rPr>
              <w:t>(A + B/KC) plánované</w:t>
            </w:r>
            <w:r w:rsidRPr="00745C19">
              <w:rPr>
                <w:b/>
              </w:rPr>
              <w:t xml:space="preserve"> (%)</w:t>
            </w:r>
          </w:p>
        </w:tc>
      </w:tr>
      <w:tr w:rsidR="008A1700" w14:paraId="24E211F5" w14:textId="77777777" w:rsidTr="00434DF7">
        <w:tc>
          <w:tcPr>
            <w:tcW w:w="0" w:type="auto"/>
            <w:shd w:val="clear" w:color="auto" w:fill="auto"/>
          </w:tcPr>
          <w:p w14:paraId="733E652E" w14:textId="77777777" w:rsidR="00434DF7" w:rsidRPr="00745C19" w:rsidRDefault="00F178D8" w:rsidP="00434DF7">
            <w:pPr>
              <w:pStyle w:val="Text1"/>
              <w:ind w:left="0"/>
            </w:pPr>
            <w:r>
              <w:rPr>
                <w:noProof/>
              </w:rPr>
              <w:t>OC5.NC1 Trestná činnosť – predchádzanie a čelenie</w:t>
            </w:r>
          </w:p>
        </w:tc>
        <w:tc>
          <w:tcPr>
            <w:tcW w:w="0" w:type="auto"/>
            <w:shd w:val="clear" w:color="auto" w:fill="auto"/>
          </w:tcPr>
          <w:p w14:paraId="3BBC77F1" w14:textId="77777777" w:rsidR="00434DF7" w:rsidRPr="00745C19" w:rsidRDefault="00F178D8" w:rsidP="00434DF7">
            <w:pPr>
              <w:pStyle w:val="Text1"/>
              <w:ind w:left="0"/>
              <w:jc w:val="right"/>
            </w:pPr>
            <w:r>
              <w:rPr>
                <w:noProof/>
              </w:rPr>
              <w:t>0,00</w:t>
            </w:r>
          </w:p>
        </w:tc>
        <w:tc>
          <w:tcPr>
            <w:tcW w:w="0" w:type="auto"/>
            <w:shd w:val="clear" w:color="auto" w:fill="auto"/>
          </w:tcPr>
          <w:p w14:paraId="4852377C" w14:textId="77777777" w:rsidR="00434DF7" w:rsidRPr="00745C19" w:rsidRDefault="00F178D8" w:rsidP="00434DF7">
            <w:pPr>
              <w:pStyle w:val="Text1"/>
              <w:ind w:left="0"/>
              <w:jc w:val="right"/>
            </w:pPr>
            <w:r>
              <w:rPr>
                <w:noProof/>
              </w:rPr>
              <w:t>51 330,46</w:t>
            </w:r>
          </w:p>
        </w:tc>
        <w:tc>
          <w:tcPr>
            <w:tcW w:w="0" w:type="auto"/>
            <w:shd w:val="clear" w:color="auto" w:fill="auto"/>
          </w:tcPr>
          <w:p w14:paraId="15276F35" w14:textId="77777777" w:rsidR="00434DF7" w:rsidRPr="00745C19" w:rsidRDefault="00F178D8" w:rsidP="00434DF7">
            <w:pPr>
              <w:pStyle w:val="Text1"/>
              <w:ind w:left="0"/>
              <w:jc w:val="right"/>
            </w:pPr>
            <w:r>
              <w:rPr>
                <w:noProof/>
              </w:rPr>
              <w:t>2,38%</w:t>
            </w:r>
          </w:p>
        </w:tc>
      </w:tr>
      <w:tr w:rsidR="008A1700" w14:paraId="4C651A61" w14:textId="77777777" w:rsidTr="00434DF7">
        <w:tc>
          <w:tcPr>
            <w:tcW w:w="0" w:type="auto"/>
            <w:shd w:val="clear" w:color="auto" w:fill="auto"/>
          </w:tcPr>
          <w:p w14:paraId="0FD7A558" w14:textId="77777777" w:rsidR="00434DF7" w:rsidRPr="00745C19" w:rsidRDefault="00F178D8" w:rsidP="00434DF7">
            <w:pPr>
              <w:pStyle w:val="Text1"/>
              <w:ind w:left="0"/>
            </w:pPr>
            <w:r>
              <w:rPr>
                <w:noProof/>
              </w:rPr>
              <w:t>OC5.NC2 Trestná činnosť – výmena informácií</w:t>
            </w:r>
          </w:p>
        </w:tc>
        <w:tc>
          <w:tcPr>
            <w:tcW w:w="0" w:type="auto"/>
            <w:shd w:val="clear" w:color="auto" w:fill="auto"/>
          </w:tcPr>
          <w:p w14:paraId="5EEEE36E" w14:textId="77777777" w:rsidR="00434DF7" w:rsidRPr="00745C19" w:rsidRDefault="00F178D8" w:rsidP="00434DF7">
            <w:pPr>
              <w:pStyle w:val="Text1"/>
              <w:ind w:left="0"/>
              <w:jc w:val="right"/>
            </w:pPr>
            <w:r>
              <w:rPr>
                <w:noProof/>
              </w:rPr>
              <w:t>0,00</w:t>
            </w:r>
          </w:p>
        </w:tc>
        <w:tc>
          <w:tcPr>
            <w:tcW w:w="0" w:type="auto"/>
            <w:shd w:val="clear" w:color="auto" w:fill="auto"/>
          </w:tcPr>
          <w:p w14:paraId="0D97D139" w14:textId="77777777" w:rsidR="00434DF7" w:rsidRPr="00745C19" w:rsidRDefault="00434DF7" w:rsidP="00434DF7">
            <w:pPr>
              <w:pStyle w:val="Text1"/>
              <w:ind w:left="0"/>
              <w:jc w:val="right"/>
            </w:pPr>
          </w:p>
        </w:tc>
        <w:tc>
          <w:tcPr>
            <w:tcW w:w="0" w:type="auto"/>
            <w:shd w:val="clear" w:color="auto" w:fill="auto"/>
          </w:tcPr>
          <w:p w14:paraId="14423E84" w14:textId="77777777" w:rsidR="00434DF7" w:rsidRPr="00745C19" w:rsidRDefault="00F178D8" w:rsidP="00434DF7">
            <w:pPr>
              <w:pStyle w:val="Text1"/>
              <w:ind w:left="0"/>
              <w:jc w:val="right"/>
            </w:pPr>
            <w:r>
              <w:rPr>
                <w:noProof/>
              </w:rPr>
              <w:t>0,00%</w:t>
            </w:r>
          </w:p>
        </w:tc>
      </w:tr>
      <w:tr w:rsidR="008A1700" w14:paraId="57B417AF" w14:textId="77777777" w:rsidTr="00434DF7">
        <w:tc>
          <w:tcPr>
            <w:tcW w:w="0" w:type="auto"/>
            <w:shd w:val="clear" w:color="auto" w:fill="auto"/>
          </w:tcPr>
          <w:p w14:paraId="5DB1DF91" w14:textId="77777777" w:rsidR="00434DF7" w:rsidRPr="00745C19" w:rsidRDefault="00F178D8" w:rsidP="00434DF7">
            <w:pPr>
              <w:pStyle w:val="Text1"/>
              <w:ind w:left="0"/>
            </w:pPr>
            <w:r>
              <w:rPr>
                <w:noProof/>
              </w:rPr>
              <w:t>OC5.NC3 Trestná činnosť – odborná príprava</w:t>
            </w:r>
          </w:p>
        </w:tc>
        <w:tc>
          <w:tcPr>
            <w:tcW w:w="0" w:type="auto"/>
            <w:shd w:val="clear" w:color="auto" w:fill="auto"/>
          </w:tcPr>
          <w:p w14:paraId="0BDA9FD6" w14:textId="77777777" w:rsidR="00434DF7" w:rsidRPr="00745C19" w:rsidRDefault="00F178D8" w:rsidP="00434DF7">
            <w:pPr>
              <w:pStyle w:val="Text1"/>
              <w:ind w:left="0"/>
              <w:jc w:val="right"/>
            </w:pPr>
            <w:r>
              <w:rPr>
                <w:noProof/>
              </w:rPr>
              <w:t>0,00</w:t>
            </w:r>
          </w:p>
        </w:tc>
        <w:tc>
          <w:tcPr>
            <w:tcW w:w="0" w:type="auto"/>
            <w:shd w:val="clear" w:color="auto" w:fill="auto"/>
          </w:tcPr>
          <w:p w14:paraId="5D328645" w14:textId="77777777" w:rsidR="00434DF7" w:rsidRPr="00745C19" w:rsidRDefault="00F178D8" w:rsidP="00434DF7">
            <w:pPr>
              <w:pStyle w:val="Text1"/>
              <w:ind w:left="0"/>
              <w:jc w:val="right"/>
            </w:pPr>
            <w:r>
              <w:rPr>
                <w:noProof/>
              </w:rPr>
              <w:t>0,00</w:t>
            </w:r>
          </w:p>
        </w:tc>
        <w:tc>
          <w:tcPr>
            <w:tcW w:w="0" w:type="auto"/>
            <w:shd w:val="clear" w:color="auto" w:fill="auto"/>
          </w:tcPr>
          <w:p w14:paraId="7655E160" w14:textId="77777777" w:rsidR="00434DF7" w:rsidRPr="00745C19" w:rsidRDefault="00F178D8" w:rsidP="00434DF7">
            <w:pPr>
              <w:pStyle w:val="Text1"/>
              <w:ind w:left="0"/>
              <w:jc w:val="right"/>
            </w:pPr>
            <w:r>
              <w:rPr>
                <w:noProof/>
              </w:rPr>
              <w:t>0,00%</w:t>
            </w:r>
          </w:p>
        </w:tc>
      </w:tr>
      <w:tr w:rsidR="008A1700" w14:paraId="1227E95F" w14:textId="77777777" w:rsidTr="00434DF7">
        <w:tc>
          <w:tcPr>
            <w:tcW w:w="0" w:type="auto"/>
            <w:shd w:val="clear" w:color="auto" w:fill="auto"/>
          </w:tcPr>
          <w:p w14:paraId="32FD7F7F" w14:textId="77777777" w:rsidR="00434DF7" w:rsidRPr="00745C19" w:rsidRDefault="00F178D8" w:rsidP="00434DF7">
            <w:pPr>
              <w:pStyle w:val="Text1"/>
              <w:ind w:left="0"/>
            </w:pPr>
            <w:r>
              <w:rPr>
                <w:noProof/>
              </w:rPr>
              <w:t>OC5.NC4 Trestná činnosť – podpora obetí</w:t>
            </w:r>
          </w:p>
        </w:tc>
        <w:tc>
          <w:tcPr>
            <w:tcW w:w="0" w:type="auto"/>
            <w:shd w:val="clear" w:color="auto" w:fill="auto"/>
          </w:tcPr>
          <w:p w14:paraId="42110CB2" w14:textId="77777777" w:rsidR="00434DF7" w:rsidRPr="00745C19" w:rsidRDefault="00F178D8" w:rsidP="00434DF7">
            <w:pPr>
              <w:pStyle w:val="Text1"/>
              <w:ind w:left="0"/>
              <w:jc w:val="right"/>
            </w:pPr>
            <w:r>
              <w:rPr>
                <w:noProof/>
              </w:rPr>
              <w:t>0,00</w:t>
            </w:r>
          </w:p>
        </w:tc>
        <w:tc>
          <w:tcPr>
            <w:tcW w:w="0" w:type="auto"/>
            <w:shd w:val="clear" w:color="auto" w:fill="auto"/>
          </w:tcPr>
          <w:p w14:paraId="2320CF2C" w14:textId="77777777" w:rsidR="00434DF7" w:rsidRPr="00745C19" w:rsidRDefault="00F178D8" w:rsidP="00434DF7">
            <w:pPr>
              <w:pStyle w:val="Text1"/>
              <w:ind w:left="0"/>
              <w:jc w:val="right"/>
            </w:pPr>
            <w:r>
              <w:rPr>
                <w:noProof/>
              </w:rPr>
              <w:t>0,00</w:t>
            </w:r>
          </w:p>
        </w:tc>
        <w:tc>
          <w:tcPr>
            <w:tcW w:w="0" w:type="auto"/>
            <w:shd w:val="clear" w:color="auto" w:fill="auto"/>
          </w:tcPr>
          <w:p w14:paraId="3CB8A1E7" w14:textId="77777777" w:rsidR="00434DF7" w:rsidRPr="00745C19" w:rsidRDefault="00F178D8" w:rsidP="00434DF7">
            <w:pPr>
              <w:pStyle w:val="Text1"/>
              <w:ind w:left="0"/>
              <w:jc w:val="right"/>
            </w:pPr>
            <w:r>
              <w:rPr>
                <w:noProof/>
              </w:rPr>
              <w:t>0,00%</w:t>
            </w:r>
          </w:p>
        </w:tc>
      </w:tr>
      <w:tr w:rsidR="008A1700" w14:paraId="253C4AD4" w14:textId="77777777" w:rsidTr="00434DF7">
        <w:tc>
          <w:tcPr>
            <w:tcW w:w="0" w:type="auto"/>
            <w:shd w:val="clear" w:color="auto" w:fill="auto"/>
          </w:tcPr>
          <w:p w14:paraId="20309BCF" w14:textId="77777777" w:rsidR="00434DF7" w:rsidRPr="00745C19" w:rsidRDefault="00F178D8" w:rsidP="00434DF7">
            <w:pPr>
              <w:pStyle w:val="Text1"/>
              <w:ind w:left="0"/>
            </w:pPr>
            <w:r>
              <w:rPr>
                <w:noProof/>
              </w:rPr>
              <w:t>OC5.NC5 Trestná činnosť – posudzovanie hrozieb a rizík</w:t>
            </w:r>
          </w:p>
        </w:tc>
        <w:tc>
          <w:tcPr>
            <w:tcW w:w="0" w:type="auto"/>
            <w:shd w:val="clear" w:color="auto" w:fill="auto"/>
          </w:tcPr>
          <w:p w14:paraId="03D613D1" w14:textId="77777777" w:rsidR="00434DF7" w:rsidRPr="00745C19" w:rsidRDefault="00F178D8" w:rsidP="00434DF7">
            <w:pPr>
              <w:pStyle w:val="Text1"/>
              <w:ind w:left="0"/>
              <w:jc w:val="right"/>
            </w:pPr>
            <w:r>
              <w:rPr>
                <w:noProof/>
              </w:rPr>
              <w:t>0,00</w:t>
            </w:r>
          </w:p>
        </w:tc>
        <w:tc>
          <w:tcPr>
            <w:tcW w:w="0" w:type="auto"/>
            <w:shd w:val="clear" w:color="auto" w:fill="auto"/>
          </w:tcPr>
          <w:p w14:paraId="46C2F492" w14:textId="77777777" w:rsidR="00434DF7" w:rsidRPr="00745C19" w:rsidRDefault="00F178D8" w:rsidP="00434DF7">
            <w:pPr>
              <w:pStyle w:val="Text1"/>
              <w:ind w:left="0"/>
              <w:jc w:val="right"/>
            </w:pPr>
            <w:r>
              <w:rPr>
                <w:noProof/>
              </w:rPr>
              <w:t>0,00</w:t>
            </w:r>
          </w:p>
        </w:tc>
        <w:tc>
          <w:tcPr>
            <w:tcW w:w="0" w:type="auto"/>
            <w:shd w:val="clear" w:color="auto" w:fill="auto"/>
          </w:tcPr>
          <w:p w14:paraId="402D4EFE" w14:textId="77777777" w:rsidR="00434DF7" w:rsidRPr="00745C19" w:rsidRDefault="00434DF7" w:rsidP="00434DF7">
            <w:pPr>
              <w:pStyle w:val="Text1"/>
              <w:ind w:left="0"/>
              <w:jc w:val="right"/>
            </w:pPr>
          </w:p>
        </w:tc>
      </w:tr>
      <w:tr w:rsidR="008A1700" w14:paraId="770DFB78" w14:textId="77777777" w:rsidTr="00434DF7">
        <w:tc>
          <w:tcPr>
            <w:tcW w:w="0" w:type="auto"/>
            <w:shd w:val="clear" w:color="auto" w:fill="auto"/>
          </w:tcPr>
          <w:p w14:paraId="150F77B7" w14:textId="77777777" w:rsidR="00434DF7" w:rsidRPr="00745C19" w:rsidRDefault="00F178D8" w:rsidP="00434DF7">
            <w:pPr>
              <w:pStyle w:val="Text1"/>
              <w:ind w:left="0"/>
            </w:pPr>
            <w:r w:rsidRPr="00937742">
              <w:rPr>
                <w:b/>
                <w:noProof/>
              </w:rPr>
              <w:t xml:space="preserve">NC OC </w:t>
            </w:r>
            <w:r w:rsidRPr="00937742">
              <w:rPr>
                <w:b/>
                <w:noProof/>
              </w:rPr>
              <w:t>SPOLU5</w:t>
            </w:r>
          </w:p>
        </w:tc>
        <w:tc>
          <w:tcPr>
            <w:tcW w:w="0" w:type="auto"/>
            <w:shd w:val="clear" w:color="auto" w:fill="auto"/>
          </w:tcPr>
          <w:p w14:paraId="0D707303"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2DF8F12A" w14:textId="77777777" w:rsidR="00434DF7" w:rsidRPr="00745C19" w:rsidRDefault="00F178D8" w:rsidP="00434DF7">
            <w:pPr>
              <w:pStyle w:val="Text1"/>
              <w:ind w:left="0"/>
              <w:jc w:val="right"/>
            </w:pPr>
            <w:r w:rsidRPr="00937742">
              <w:rPr>
                <w:b/>
                <w:noProof/>
              </w:rPr>
              <w:t>51 330,46</w:t>
            </w:r>
          </w:p>
        </w:tc>
        <w:tc>
          <w:tcPr>
            <w:tcW w:w="0" w:type="auto"/>
            <w:shd w:val="clear" w:color="auto" w:fill="auto"/>
          </w:tcPr>
          <w:p w14:paraId="42489F24" w14:textId="77777777" w:rsidR="00434DF7" w:rsidRPr="00745C19" w:rsidRDefault="00434DF7" w:rsidP="00434DF7">
            <w:pPr>
              <w:pStyle w:val="Text1"/>
              <w:ind w:left="0"/>
              <w:jc w:val="right"/>
            </w:pPr>
          </w:p>
        </w:tc>
      </w:tr>
      <w:tr w:rsidR="008A1700" w14:paraId="73623F7F" w14:textId="77777777" w:rsidTr="00434DF7">
        <w:tc>
          <w:tcPr>
            <w:tcW w:w="0" w:type="auto"/>
            <w:shd w:val="clear" w:color="auto" w:fill="auto"/>
          </w:tcPr>
          <w:p w14:paraId="6E75312A" w14:textId="77777777" w:rsidR="00434DF7" w:rsidRPr="00745C19" w:rsidRDefault="00F178D8" w:rsidP="00434DF7">
            <w:pPr>
              <w:pStyle w:val="Text1"/>
              <w:ind w:left="0"/>
            </w:pPr>
            <w:r w:rsidRPr="00937742">
              <w:rPr>
                <w:b/>
                <w:noProof/>
              </w:rPr>
              <w:t>SPOLU OC5</w:t>
            </w:r>
          </w:p>
        </w:tc>
        <w:tc>
          <w:tcPr>
            <w:tcW w:w="0" w:type="auto"/>
            <w:shd w:val="clear" w:color="auto" w:fill="auto"/>
          </w:tcPr>
          <w:p w14:paraId="20EBFACA"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1800EBD4" w14:textId="77777777" w:rsidR="00434DF7" w:rsidRPr="00745C19" w:rsidRDefault="00F178D8" w:rsidP="00434DF7">
            <w:pPr>
              <w:pStyle w:val="Text1"/>
              <w:ind w:left="0"/>
              <w:jc w:val="right"/>
            </w:pPr>
            <w:r w:rsidRPr="00937742">
              <w:rPr>
                <w:b/>
                <w:noProof/>
              </w:rPr>
              <w:t>51 330,46</w:t>
            </w:r>
          </w:p>
        </w:tc>
        <w:tc>
          <w:tcPr>
            <w:tcW w:w="0" w:type="auto"/>
            <w:shd w:val="clear" w:color="auto" w:fill="auto"/>
          </w:tcPr>
          <w:p w14:paraId="7663F2B0" w14:textId="77777777" w:rsidR="00434DF7" w:rsidRPr="00745C19" w:rsidRDefault="00F178D8" w:rsidP="00434DF7">
            <w:pPr>
              <w:pStyle w:val="Text1"/>
              <w:ind w:left="0"/>
              <w:jc w:val="right"/>
            </w:pPr>
            <w:r>
              <w:rPr>
                <w:b/>
                <w:noProof/>
              </w:rPr>
              <w:t>0,73%</w:t>
            </w:r>
          </w:p>
        </w:tc>
      </w:tr>
      <w:tr w:rsidR="008A1700" w14:paraId="47791331" w14:textId="77777777" w:rsidTr="00434DF7">
        <w:tc>
          <w:tcPr>
            <w:tcW w:w="0" w:type="auto"/>
            <w:shd w:val="clear" w:color="auto" w:fill="auto"/>
          </w:tcPr>
          <w:p w14:paraId="1B2AEB31" w14:textId="77777777" w:rsidR="00434DF7" w:rsidRPr="00745C19" w:rsidRDefault="00F178D8" w:rsidP="00434DF7">
            <w:pPr>
              <w:pStyle w:val="Text1"/>
              <w:ind w:left="0"/>
            </w:pPr>
            <w:r>
              <w:rPr>
                <w:noProof/>
              </w:rPr>
              <w:t>OC6.NC1 Riziká – predchádzanie a čelenie</w:t>
            </w:r>
          </w:p>
        </w:tc>
        <w:tc>
          <w:tcPr>
            <w:tcW w:w="0" w:type="auto"/>
            <w:shd w:val="clear" w:color="auto" w:fill="auto"/>
          </w:tcPr>
          <w:p w14:paraId="588D7A9C" w14:textId="77777777" w:rsidR="00434DF7" w:rsidRPr="00745C19" w:rsidRDefault="00F178D8" w:rsidP="00434DF7">
            <w:pPr>
              <w:pStyle w:val="Text1"/>
              <w:ind w:left="0"/>
              <w:jc w:val="right"/>
            </w:pPr>
            <w:r>
              <w:rPr>
                <w:noProof/>
              </w:rPr>
              <w:t>0,00</w:t>
            </w:r>
          </w:p>
        </w:tc>
        <w:tc>
          <w:tcPr>
            <w:tcW w:w="0" w:type="auto"/>
            <w:shd w:val="clear" w:color="auto" w:fill="auto"/>
          </w:tcPr>
          <w:p w14:paraId="46A59B46" w14:textId="77777777" w:rsidR="00434DF7" w:rsidRPr="00745C19" w:rsidRDefault="00F178D8" w:rsidP="00434DF7">
            <w:pPr>
              <w:pStyle w:val="Text1"/>
              <w:ind w:left="0"/>
              <w:jc w:val="right"/>
            </w:pPr>
            <w:r>
              <w:rPr>
                <w:noProof/>
              </w:rPr>
              <w:t>0,00</w:t>
            </w:r>
          </w:p>
        </w:tc>
        <w:tc>
          <w:tcPr>
            <w:tcW w:w="0" w:type="auto"/>
            <w:shd w:val="clear" w:color="auto" w:fill="auto"/>
          </w:tcPr>
          <w:p w14:paraId="5A4295C9" w14:textId="77777777" w:rsidR="00434DF7" w:rsidRPr="00745C19" w:rsidRDefault="00434DF7" w:rsidP="00434DF7">
            <w:pPr>
              <w:pStyle w:val="Text1"/>
              <w:ind w:left="0"/>
              <w:jc w:val="right"/>
            </w:pPr>
          </w:p>
        </w:tc>
      </w:tr>
      <w:tr w:rsidR="008A1700" w14:paraId="3B713301" w14:textId="77777777" w:rsidTr="00434DF7">
        <w:tc>
          <w:tcPr>
            <w:tcW w:w="0" w:type="auto"/>
            <w:shd w:val="clear" w:color="auto" w:fill="auto"/>
          </w:tcPr>
          <w:p w14:paraId="0AE20A1B" w14:textId="77777777" w:rsidR="00434DF7" w:rsidRPr="00745C19" w:rsidRDefault="00F178D8" w:rsidP="00434DF7">
            <w:pPr>
              <w:pStyle w:val="Text1"/>
              <w:ind w:left="0"/>
            </w:pPr>
            <w:r>
              <w:rPr>
                <w:noProof/>
              </w:rPr>
              <w:t>OC6.NC2 Riziká – výmena informácií</w:t>
            </w:r>
          </w:p>
        </w:tc>
        <w:tc>
          <w:tcPr>
            <w:tcW w:w="0" w:type="auto"/>
            <w:shd w:val="clear" w:color="auto" w:fill="auto"/>
          </w:tcPr>
          <w:p w14:paraId="1CAA7657" w14:textId="77777777" w:rsidR="00434DF7" w:rsidRPr="00745C19" w:rsidRDefault="00F178D8" w:rsidP="00434DF7">
            <w:pPr>
              <w:pStyle w:val="Text1"/>
              <w:ind w:left="0"/>
              <w:jc w:val="right"/>
            </w:pPr>
            <w:r>
              <w:rPr>
                <w:noProof/>
              </w:rPr>
              <w:t>0,00</w:t>
            </w:r>
          </w:p>
        </w:tc>
        <w:tc>
          <w:tcPr>
            <w:tcW w:w="0" w:type="auto"/>
            <w:shd w:val="clear" w:color="auto" w:fill="auto"/>
          </w:tcPr>
          <w:p w14:paraId="528ABADA" w14:textId="77777777" w:rsidR="00434DF7" w:rsidRPr="00745C19" w:rsidRDefault="00434DF7" w:rsidP="00434DF7">
            <w:pPr>
              <w:pStyle w:val="Text1"/>
              <w:ind w:left="0"/>
              <w:jc w:val="right"/>
            </w:pPr>
          </w:p>
        </w:tc>
        <w:tc>
          <w:tcPr>
            <w:tcW w:w="0" w:type="auto"/>
            <w:shd w:val="clear" w:color="auto" w:fill="auto"/>
          </w:tcPr>
          <w:p w14:paraId="2F2F0F78" w14:textId="77777777" w:rsidR="00434DF7" w:rsidRPr="00745C19" w:rsidRDefault="00F178D8" w:rsidP="00434DF7">
            <w:pPr>
              <w:pStyle w:val="Text1"/>
              <w:ind w:left="0"/>
              <w:jc w:val="right"/>
            </w:pPr>
            <w:r>
              <w:rPr>
                <w:noProof/>
              </w:rPr>
              <w:t>0,00%</w:t>
            </w:r>
          </w:p>
        </w:tc>
      </w:tr>
      <w:tr w:rsidR="008A1700" w14:paraId="205A04B6" w14:textId="77777777" w:rsidTr="00434DF7">
        <w:tc>
          <w:tcPr>
            <w:tcW w:w="0" w:type="auto"/>
            <w:shd w:val="clear" w:color="auto" w:fill="auto"/>
          </w:tcPr>
          <w:p w14:paraId="00BE80FD" w14:textId="77777777" w:rsidR="00434DF7" w:rsidRPr="00745C19" w:rsidRDefault="00F178D8" w:rsidP="00434DF7">
            <w:pPr>
              <w:pStyle w:val="Text1"/>
              <w:ind w:left="0"/>
            </w:pPr>
            <w:r>
              <w:rPr>
                <w:noProof/>
              </w:rPr>
              <w:t>OC6.NC3 Riziká – odborná príprava</w:t>
            </w:r>
          </w:p>
        </w:tc>
        <w:tc>
          <w:tcPr>
            <w:tcW w:w="0" w:type="auto"/>
            <w:shd w:val="clear" w:color="auto" w:fill="auto"/>
          </w:tcPr>
          <w:p w14:paraId="2767124C" w14:textId="77777777" w:rsidR="00434DF7" w:rsidRPr="00745C19" w:rsidRDefault="00F178D8" w:rsidP="00434DF7">
            <w:pPr>
              <w:pStyle w:val="Text1"/>
              <w:ind w:left="0"/>
              <w:jc w:val="right"/>
            </w:pPr>
            <w:r>
              <w:rPr>
                <w:noProof/>
              </w:rPr>
              <w:t>0,00</w:t>
            </w:r>
          </w:p>
        </w:tc>
        <w:tc>
          <w:tcPr>
            <w:tcW w:w="0" w:type="auto"/>
            <w:shd w:val="clear" w:color="auto" w:fill="auto"/>
          </w:tcPr>
          <w:p w14:paraId="3835C3C7" w14:textId="77777777" w:rsidR="00434DF7" w:rsidRPr="00745C19" w:rsidRDefault="00F178D8" w:rsidP="00434DF7">
            <w:pPr>
              <w:pStyle w:val="Text1"/>
              <w:ind w:left="0"/>
              <w:jc w:val="right"/>
            </w:pPr>
            <w:r>
              <w:rPr>
                <w:noProof/>
              </w:rPr>
              <w:t>0,00</w:t>
            </w:r>
          </w:p>
        </w:tc>
        <w:tc>
          <w:tcPr>
            <w:tcW w:w="0" w:type="auto"/>
            <w:shd w:val="clear" w:color="auto" w:fill="auto"/>
          </w:tcPr>
          <w:p w14:paraId="01A48A4B" w14:textId="77777777" w:rsidR="00434DF7" w:rsidRPr="00745C19" w:rsidRDefault="00F178D8" w:rsidP="00434DF7">
            <w:pPr>
              <w:pStyle w:val="Text1"/>
              <w:ind w:left="0"/>
              <w:jc w:val="right"/>
            </w:pPr>
            <w:r>
              <w:rPr>
                <w:noProof/>
              </w:rPr>
              <w:t>0,00%</w:t>
            </w:r>
          </w:p>
        </w:tc>
      </w:tr>
      <w:tr w:rsidR="008A1700" w14:paraId="37EF92D7" w14:textId="77777777" w:rsidTr="00434DF7">
        <w:tc>
          <w:tcPr>
            <w:tcW w:w="0" w:type="auto"/>
            <w:shd w:val="clear" w:color="auto" w:fill="auto"/>
          </w:tcPr>
          <w:p w14:paraId="38738D11" w14:textId="77777777" w:rsidR="00434DF7" w:rsidRPr="00745C19" w:rsidRDefault="00F178D8" w:rsidP="00434DF7">
            <w:pPr>
              <w:pStyle w:val="Text1"/>
              <w:ind w:left="0"/>
            </w:pPr>
            <w:r>
              <w:rPr>
                <w:noProof/>
              </w:rPr>
              <w:t>OC6.NC4 Riziká – podpora obetí</w:t>
            </w:r>
          </w:p>
        </w:tc>
        <w:tc>
          <w:tcPr>
            <w:tcW w:w="0" w:type="auto"/>
            <w:shd w:val="clear" w:color="auto" w:fill="auto"/>
          </w:tcPr>
          <w:p w14:paraId="43F78713" w14:textId="77777777" w:rsidR="00434DF7" w:rsidRPr="00745C19" w:rsidRDefault="00F178D8" w:rsidP="00434DF7">
            <w:pPr>
              <w:pStyle w:val="Text1"/>
              <w:ind w:left="0"/>
              <w:jc w:val="right"/>
            </w:pPr>
            <w:r>
              <w:rPr>
                <w:noProof/>
              </w:rPr>
              <w:t>0,00</w:t>
            </w:r>
          </w:p>
        </w:tc>
        <w:tc>
          <w:tcPr>
            <w:tcW w:w="0" w:type="auto"/>
            <w:shd w:val="clear" w:color="auto" w:fill="auto"/>
          </w:tcPr>
          <w:p w14:paraId="0A05C77C" w14:textId="77777777" w:rsidR="00434DF7" w:rsidRPr="00745C19" w:rsidRDefault="00F178D8" w:rsidP="00434DF7">
            <w:pPr>
              <w:pStyle w:val="Text1"/>
              <w:ind w:left="0"/>
              <w:jc w:val="right"/>
            </w:pPr>
            <w:r>
              <w:rPr>
                <w:noProof/>
              </w:rPr>
              <w:t>0,00</w:t>
            </w:r>
          </w:p>
        </w:tc>
        <w:tc>
          <w:tcPr>
            <w:tcW w:w="0" w:type="auto"/>
            <w:shd w:val="clear" w:color="auto" w:fill="auto"/>
          </w:tcPr>
          <w:p w14:paraId="1AC2A2E3" w14:textId="77777777" w:rsidR="00434DF7" w:rsidRPr="00745C19" w:rsidRDefault="00434DF7" w:rsidP="00434DF7">
            <w:pPr>
              <w:pStyle w:val="Text1"/>
              <w:ind w:left="0"/>
              <w:jc w:val="right"/>
            </w:pPr>
          </w:p>
        </w:tc>
      </w:tr>
      <w:tr w:rsidR="008A1700" w14:paraId="4B3299E3" w14:textId="77777777" w:rsidTr="00434DF7">
        <w:tc>
          <w:tcPr>
            <w:tcW w:w="0" w:type="auto"/>
            <w:shd w:val="clear" w:color="auto" w:fill="auto"/>
          </w:tcPr>
          <w:p w14:paraId="7CE11AAB" w14:textId="77777777" w:rsidR="00434DF7" w:rsidRPr="00745C19" w:rsidRDefault="00F178D8" w:rsidP="00434DF7">
            <w:pPr>
              <w:pStyle w:val="Text1"/>
              <w:ind w:left="0"/>
            </w:pPr>
            <w:r>
              <w:rPr>
                <w:noProof/>
              </w:rPr>
              <w:t>OC6.NC5 Riziká – infraštruktúra</w:t>
            </w:r>
          </w:p>
        </w:tc>
        <w:tc>
          <w:tcPr>
            <w:tcW w:w="0" w:type="auto"/>
            <w:shd w:val="clear" w:color="auto" w:fill="auto"/>
          </w:tcPr>
          <w:p w14:paraId="62C906C8" w14:textId="77777777" w:rsidR="00434DF7" w:rsidRPr="00745C19" w:rsidRDefault="00F178D8" w:rsidP="00434DF7">
            <w:pPr>
              <w:pStyle w:val="Text1"/>
              <w:ind w:left="0"/>
              <w:jc w:val="right"/>
            </w:pPr>
            <w:r>
              <w:rPr>
                <w:noProof/>
              </w:rPr>
              <w:t>0,00</w:t>
            </w:r>
          </w:p>
        </w:tc>
        <w:tc>
          <w:tcPr>
            <w:tcW w:w="0" w:type="auto"/>
            <w:shd w:val="clear" w:color="auto" w:fill="auto"/>
          </w:tcPr>
          <w:p w14:paraId="55161FD0" w14:textId="77777777" w:rsidR="00434DF7" w:rsidRPr="00745C19" w:rsidRDefault="00F178D8" w:rsidP="00434DF7">
            <w:pPr>
              <w:pStyle w:val="Text1"/>
              <w:ind w:left="0"/>
              <w:jc w:val="right"/>
            </w:pPr>
            <w:r>
              <w:rPr>
                <w:noProof/>
              </w:rPr>
              <w:t>0,00</w:t>
            </w:r>
          </w:p>
        </w:tc>
        <w:tc>
          <w:tcPr>
            <w:tcW w:w="0" w:type="auto"/>
            <w:shd w:val="clear" w:color="auto" w:fill="auto"/>
          </w:tcPr>
          <w:p w14:paraId="4CCF63C0" w14:textId="77777777" w:rsidR="00434DF7" w:rsidRPr="00745C19" w:rsidRDefault="00434DF7" w:rsidP="00434DF7">
            <w:pPr>
              <w:pStyle w:val="Text1"/>
              <w:ind w:left="0"/>
              <w:jc w:val="right"/>
            </w:pPr>
          </w:p>
        </w:tc>
      </w:tr>
      <w:tr w:rsidR="008A1700" w14:paraId="33470C72" w14:textId="77777777" w:rsidTr="00434DF7">
        <w:tc>
          <w:tcPr>
            <w:tcW w:w="0" w:type="auto"/>
            <w:shd w:val="clear" w:color="auto" w:fill="auto"/>
          </w:tcPr>
          <w:p w14:paraId="6F466AD6" w14:textId="77777777" w:rsidR="00434DF7" w:rsidRPr="00745C19" w:rsidRDefault="00F178D8" w:rsidP="00434DF7">
            <w:pPr>
              <w:pStyle w:val="Text1"/>
              <w:ind w:left="0"/>
            </w:pPr>
            <w:r>
              <w:rPr>
                <w:noProof/>
              </w:rPr>
              <w:t>OC6.NC6 Riziká – včasné varovanie a krízy</w:t>
            </w:r>
          </w:p>
        </w:tc>
        <w:tc>
          <w:tcPr>
            <w:tcW w:w="0" w:type="auto"/>
            <w:shd w:val="clear" w:color="auto" w:fill="auto"/>
          </w:tcPr>
          <w:p w14:paraId="7B7D779E" w14:textId="77777777" w:rsidR="00434DF7" w:rsidRPr="00745C19" w:rsidRDefault="00F178D8" w:rsidP="00434DF7">
            <w:pPr>
              <w:pStyle w:val="Text1"/>
              <w:ind w:left="0"/>
              <w:jc w:val="right"/>
            </w:pPr>
            <w:r>
              <w:rPr>
                <w:noProof/>
              </w:rPr>
              <w:t>0,00</w:t>
            </w:r>
          </w:p>
        </w:tc>
        <w:tc>
          <w:tcPr>
            <w:tcW w:w="0" w:type="auto"/>
            <w:shd w:val="clear" w:color="auto" w:fill="auto"/>
          </w:tcPr>
          <w:p w14:paraId="1762ED8C" w14:textId="77777777" w:rsidR="00434DF7" w:rsidRPr="00745C19" w:rsidRDefault="00F178D8" w:rsidP="00434DF7">
            <w:pPr>
              <w:pStyle w:val="Text1"/>
              <w:ind w:left="0"/>
              <w:jc w:val="right"/>
            </w:pPr>
            <w:r>
              <w:rPr>
                <w:noProof/>
              </w:rPr>
              <w:t>0,00</w:t>
            </w:r>
          </w:p>
        </w:tc>
        <w:tc>
          <w:tcPr>
            <w:tcW w:w="0" w:type="auto"/>
            <w:shd w:val="clear" w:color="auto" w:fill="auto"/>
          </w:tcPr>
          <w:p w14:paraId="493FE528" w14:textId="77777777" w:rsidR="00434DF7" w:rsidRPr="00745C19" w:rsidRDefault="00F178D8" w:rsidP="00434DF7">
            <w:pPr>
              <w:pStyle w:val="Text1"/>
              <w:ind w:left="0"/>
              <w:jc w:val="right"/>
            </w:pPr>
            <w:r>
              <w:rPr>
                <w:noProof/>
              </w:rPr>
              <w:t>0,00%</w:t>
            </w:r>
          </w:p>
        </w:tc>
      </w:tr>
      <w:tr w:rsidR="008A1700" w14:paraId="16F41D1F" w14:textId="77777777" w:rsidTr="00434DF7">
        <w:tc>
          <w:tcPr>
            <w:tcW w:w="0" w:type="auto"/>
            <w:shd w:val="clear" w:color="auto" w:fill="auto"/>
          </w:tcPr>
          <w:p w14:paraId="47B52DE2" w14:textId="77777777" w:rsidR="00434DF7" w:rsidRPr="00745C19" w:rsidRDefault="00F178D8" w:rsidP="00434DF7">
            <w:pPr>
              <w:pStyle w:val="Text1"/>
              <w:ind w:left="0"/>
            </w:pPr>
            <w:r>
              <w:rPr>
                <w:noProof/>
              </w:rPr>
              <w:t>OC6.NC7 Riziká – posudzovanie hrozieb a rizík</w:t>
            </w:r>
          </w:p>
        </w:tc>
        <w:tc>
          <w:tcPr>
            <w:tcW w:w="0" w:type="auto"/>
            <w:shd w:val="clear" w:color="auto" w:fill="auto"/>
          </w:tcPr>
          <w:p w14:paraId="0CAE00FC" w14:textId="77777777" w:rsidR="00434DF7" w:rsidRPr="00745C19" w:rsidRDefault="00F178D8" w:rsidP="00434DF7">
            <w:pPr>
              <w:pStyle w:val="Text1"/>
              <w:ind w:left="0"/>
              <w:jc w:val="right"/>
            </w:pPr>
            <w:r>
              <w:rPr>
                <w:noProof/>
              </w:rPr>
              <w:t>0,00</w:t>
            </w:r>
          </w:p>
        </w:tc>
        <w:tc>
          <w:tcPr>
            <w:tcW w:w="0" w:type="auto"/>
            <w:shd w:val="clear" w:color="auto" w:fill="auto"/>
          </w:tcPr>
          <w:p w14:paraId="0A687AC6" w14:textId="77777777" w:rsidR="00434DF7" w:rsidRPr="00745C19" w:rsidRDefault="00F178D8" w:rsidP="00434DF7">
            <w:pPr>
              <w:pStyle w:val="Text1"/>
              <w:ind w:left="0"/>
              <w:jc w:val="right"/>
            </w:pPr>
            <w:r>
              <w:rPr>
                <w:noProof/>
              </w:rPr>
              <w:t>0,00</w:t>
            </w:r>
          </w:p>
        </w:tc>
        <w:tc>
          <w:tcPr>
            <w:tcW w:w="0" w:type="auto"/>
            <w:shd w:val="clear" w:color="auto" w:fill="auto"/>
          </w:tcPr>
          <w:p w14:paraId="653AAC62" w14:textId="77777777" w:rsidR="00434DF7" w:rsidRPr="00745C19" w:rsidRDefault="00F178D8" w:rsidP="00434DF7">
            <w:pPr>
              <w:pStyle w:val="Text1"/>
              <w:ind w:left="0"/>
              <w:jc w:val="right"/>
            </w:pPr>
            <w:r>
              <w:rPr>
                <w:noProof/>
              </w:rPr>
              <w:t>0,00%</w:t>
            </w:r>
          </w:p>
        </w:tc>
      </w:tr>
      <w:tr w:rsidR="008A1700" w14:paraId="134C910E" w14:textId="77777777" w:rsidTr="00434DF7">
        <w:tc>
          <w:tcPr>
            <w:tcW w:w="0" w:type="auto"/>
            <w:shd w:val="clear" w:color="auto" w:fill="auto"/>
          </w:tcPr>
          <w:p w14:paraId="2E0DE8DB" w14:textId="77777777" w:rsidR="00434DF7" w:rsidRPr="00745C19" w:rsidRDefault="00F178D8" w:rsidP="00434DF7">
            <w:pPr>
              <w:pStyle w:val="Text1"/>
              <w:ind w:left="0"/>
            </w:pPr>
            <w:r w:rsidRPr="00937742">
              <w:rPr>
                <w:b/>
                <w:noProof/>
              </w:rPr>
              <w:t>NC OC SPOLU6</w:t>
            </w:r>
          </w:p>
        </w:tc>
        <w:tc>
          <w:tcPr>
            <w:tcW w:w="0" w:type="auto"/>
            <w:shd w:val="clear" w:color="auto" w:fill="auto"/>
          </w:tcPr>
          <w:p w14:paraId="66AAF50B"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47879EE2"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38E70F8E" w14:textId="77777777" w:rsidR="00434DF7" w:rsidRPr="00745C19" w:rsidRDefault="00434DF7" w:rsidP="00434DF7">
            <w:pPr>
              <w:pStyle w:val="Text1"/>
              <w:ind w:left="0"/>
              <w:jc w:val="right"/>
            </w:pPr>
          </w:p>
        </w:tc>
      </w:tr>
      <w:tr w:rsidR="008A1700" w14:paraId="4D5DBE21" w14:textId="77777777" w:rsidTr="00434DF7">
        <w:tc>
          <w:tcPr>
            <w:tcW w:w="0" w:type="auto"/>
            <w:shd w:val="clear" w:color="auto" w:fill="auto"/>
          </w:tcPr>
          <w:p w14:paraId="7B659116" w14:textId="77777777" w:rsidR="00434DF7" w:rsidRPr="00745C19" w:rsidRDefault="00F178D8" w:rsidP="00434DF7">
            <w:pPr>
              <w:pStyle w:val="Text1"/>
              <w:ind w:left="0"/>
            </w:pPr>
            <w:r w:rsidRPr="00937742">
              <w:rPr>
                <w:b/>
                <w:noProof/>
              </w:rPr>
              <w:t>SPOLU OC6</w:t>
            </w:r>
          </w:p>
        </w:tc>
        <w:tc>
          <w:tcPr>
            <w:tcW w:w="0" w:type="auto"/>
            <w:shd w:val="clear" w:color="auto" w:fill="auto"/>
          </w:tcPr>
          <w:p w14:paraId="027BF261"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680E309A" w14:textId="77777777" w:rsidR="00434DF7" w:rsidRPr="00745C19" w:rsidRDefault="00F178D8" w:rsidP="00434DF7">
            <w:pPr>
              <w:pStyle w:val="Text1"/>
              <w:ind w:left="0"/>
              <w:jc w:val="right"/>
            </w:pPr>
            <w:r w:rsidRPr="00937742">
              <w:rPr>
                <w:b/>
                <w:noProof/>
              </w:rPr>
              <w:t>0,00</w:t>
            </w:r>
          </w:p>
        </w:tc>
        <w:tc>
          <w:tcPr>
            <w:tcW w:w="0" w:type="auto"/>
            <w:shd w:val="clear" w:color="auto" w:fill="auto"/>
          </w:tcPr>
          <w:p w14:paraId="036B7B16" w14:textId="77777777" w:rsidR="00434DF7" w:rsidRPr="00745C19" w:rsidRDefault="00F178D8" w:rsidP="00434DF7">
            <w:pPr>
              <w:pStyle w:val="Text1"/>
              <w:ind w:left="0"/>
              <w:jc w:val="right"/>
            </w:pPr>
            <w:r>
              <w:rPr>
                <w:b/>
                <w:noProof/>
              </w:rPr>
              <w:t>0,00%</w:t>
            </w:r>
          </w:p>
        </w:tc>
      </w:tr>
      <w:tr w:rsidR="008A1700" w14:paraId="7243398B" w14:textId="77777777" w:rsidTr="00434DF7">
        <w:tc>
          <w:tcPr>
            <w:tcW w:w="0" w:type="auto"/>
            <w:shd w:val="clear" w:color="auto" w:fill="auto"/>
          </w:tcPr>
          <w:p w14:paraId="2053C83D" w14:textId="77777777" w:rsidR="00434DF7" w:rsidRPr="00745C19" w:rsidRDefault="00F178D8" w:rsidP="00434DF7">
            <w:pPr>
              <w:pStyle w:val="Text1"/>
              <w:ind w:left="0"/>
            </w:pPr>
            <w:r>
              <w:rPr>
                <w:noProof/>
              </w:rPr>
              <w:lastRenderedPageBreak/>
              <w:t>Technical Assistance</w:t>
            </w:r>
          </w:p>
        </w:tc>
        <w:tc>
          <w:tcPr>
            <w:tcW w:w="0" w:type="auto"/>
            <w:shd w:val="clear" w:color="auto" w:fill="auto"/>
          </w:tcPr>
          <w:p w14:paraId="4935943E" w14:textId="77777777" w:rsidR="00434DF7" w:rsidRPr="00745C19" w:rsidRDefault="00F178D8" w:rsidP="00434DF7">
            <w:pPr>
              <w:pStyle w:val="Text1"/>
              <w:ind w:left="0"/>
              <w:jc w:val="right"/>
            </w:pPr>
            <w:r>
              <w:rPr>
                <w:noProof/>
              </w:rPr>
              <w:t>167 532,74</w:t>
            </w:r>
          </w:p>
        </w:tc>
        <w:tc>
          <w:tcPr>
            <w:tcW w:w="0" w:type="auto"/>
            <w:shd w:val="clear" w:color="auto" w:fill="auto"/>
          </w:tcPr>
          <w:p w14:paraId="2784DE53" w14:textId="77777777" w:rsidR="00434DF7" w:rsidRPr="00745C19" w:rsidRDefault="00F178D8" w:rsidP="00434DF7">
            <w:pPr>
              <w:pStyle w:val="Text1"/>
              <w:ind w:left="0"/>
              <w:jc w:val="right"/>
            </w:pPr>
            <w:r>
              <w:rPr>
                <w:noProof/>
              </w:rPr>
              <w:t>108 817,05</w:t>
            </w:r>
          </w:p>
        </w:tc>
        <w:tc>
          <w:tcPr>
            <w:tcW w:w="0" w:type="auto"/>
            <w:shd w:val="clear" w:color="auto" w:fill="auto"/>
          </w:tcPr>
          <w:p w14:paraId="2F51DACA" w14:textId="77777777" w:rsidR="00434DF7" w:rsidRPr="00745C19" w:rsidRDefault="00F178D8" w:rsidP="00434DF7">
            <w:pPr>
              <w:pStyle w:val="Text1"/>
              <w:ind w:left="0"/>
              <w:jc w:val="right"/>
            </w:pPr>
            <w:r>
              <w:rPr>
                <w:noProof/>
              </w:rPr>
              <w:t>30,89%</w:t>
            </w:r>
          </w:p>
        </w:tc>
      </w:tr>
      <w:tr w:rsidR="008A1700" w14:paraId="64D76C56" w14:textId="77777777" w:rsidTr="00434DF7">
        <w:tc>
          <w:tcPr>
            <w:tcW w:w="0" w:type="auto"/>
            <w:shd w:val="clear" w:color="auto" w:fill="auto"/>
          </w:tcPr>
          <w:p w14:paraId="18037240" w14:textId="77777777" w:rsidR="00434DF7" w:rsidRPr="00745C19" w:rsidRDefault="00F178D8" w:rsidP="00434DF7">
            <w:pPr>
              <w:pStyle w:val="Text1"/>
              <w:ind w:left="0"/>
            </w:pPr>
            <w:r w:rsidRPr="00937742">
              <w:rPr>
                <w:b/>
                <w:noProof/>
              </w:rPr>
              <w:t>TOTAL</w:t>
            </w:r>
          </w:p>
        </w:tc>
        <w:tc>
          <w:tcPr>
            <w:tcW w:w="0" w:type="auto"/>
            <w:shd w:val="clear" w:color="auto" w:fill="auto"/>
          </w:tcPr>
          <w:p w14:paraId="5742B22D" w14:textId="77777777" w:rsidR="00434DF7" w:rsidRPr="00745C19" w:rsidRDefault="00F178D8" w:rsidP="00434DF7">
            <w:pPr>
              <w:pStyle w:val="Text1"/>
              <w:ind w:left="0"/>
              <w:jc w:val="right"/>
            </w:pPr>
            <w:r w:rsidRPr="00937742">
              <w:rPr>
                <w:b/>
                <w:noProof/>
              </w:rPr>
              <w:t>167 532,74</w:t>
            </w:r>
          </w:p>
        </w:tc>
        <w:tc>
          <w:tcPr>
            <w:tcW w:w="0" w:type="auto"/>
            <w:shd w:val="clear" w:color="auto" w:fill="auto"/>
          </w:tcPr>
          <w:p w14:paraId="34BA59A4" w14:textId="77777777" w:rsidR="00434DF7" w:rsidRPr="00745C19" w:rsidRDefault="00F178D8" w:rsidP="00434DF7">
            <w:pPr>
              <w:pStyle w:val="Text1"/>
              <w:ind w:left="0"/>
              <w:jc w:val="right"/>
            </w:pPr>
            <w:r w:rsidRPr="00937742">
              <w:rPr>
                <w:b/>
                <w:noProof/>
              </w:rPr>
              <w:t>160 147,51</w:t>
            </w:r>
          </w:p>
        </w:tc>
        <w:tc>
          <w:tcPr>
            <w:tcW w:w="0" w:type="auto"/>
            <w:shd w:val="clear" w:color="auto" w:fill="auto"/>
          </w:tcPr>
          <w:p w14:paraId="6C0DB4A1" w14:textId="77777777" w:rsidR="00434DF7" w:rsidRPr="00745C19" w:rsidRDefault="00F178D8" w:rsidP="00434DF7">
            <w:pPr>
              <w:pStyle w:val="Text1"/>
              <w:ind w:left="0"/>
              <w:jc w:val="right"/>
            </w:pPr>
            <w:r>
              <w:rPr>
                <w:b/>
                <w:noProof/>
              </w:rPr>
              <w:t>2,36%</w:t>
            </w:r>
          </w:p>
        </w:tc>
      </w:tr>
    </w:tbl>
    <w:p w14:paraId="37641601" w14:textId="77777777" w:rsidR="00434DF7" w:rsidRDefault="00F178D8" w:rsidP="00434DF7">
      <w:pPr>
        <w:pStyle w:val="Nadpis2"/>
        <w:numPr>
          <w:ilvl w:val="0"/>
          <w:numId w:val="0"/>
        </w:numPr>
      </w:pPr>
      <w:r>
        <w:br w:type="page"/>
      </w:r>
      <w:r>
        <w:rPr>
          <w:noProof/>
        </w:rPr>
        <w:lastRenderedPageBreak/>
        <w:t>Tabuľka 2: Počet projektov a príspevok EÚ na dokončené a otvorené projekty, podľa osobitných cieľov (v EUR)</w:t>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868"/>
        <w:gridCol w:w="1874"/>
        <w:gridCol w:w="1701"/>
        <w:gridCol w:w="1782"/>
      </w:tblGrid>
      <w:tr w:rsidR="008A1700" w14:paraId="35CED847" w14:textId="77777777" w:rsidTr="00434DF7">
        <w:trPr>
          <w:trHeight w:val="727"/>
          <w:tblHeader/>
        </w:trPr>
        <w:tc>
          <w:tcPr>
            <w:tcW w:w="0" w:type="auto"/>
            <w:shd w:val="clear" w:color="auto" w:fill="auto"/>
          </w:tcPr>
          <w:p w14:paraId="15ACFA62" w14:textId="77777777" w:rsidR="00434DF7" w:rsidRPr="0061723C" w:rsidRDefault="00434DF7" w:rsidP="00434DF7">
            <w:pPr>
              <w:pStyle w:val="Text1"/>
              <w:spacing w:after="0"/>
              <w:ind w:left="0"/>
              <w:jc w:val="left"/>
              <w:rPr>
                <w:b/>
                <w:sz w:val="20"/>
                <w:szCs w:val="20"/>
              </w:rPr>
            </w:pPr>
          </w:p>
        </w:tc>
        <w:tc>
          <w:tcPr>
            <w:tcW w:w="0" w:type="auto"/>
            <w:gridSpan w:val="4"/>
            <w:shd w:val="clear" w:color="auto" w:fill="auto"/>
          </w:tcPr>
          <w:p w14:paraId="280E4929" w14:textId="77777777" w:rsidR="00434DF7" w:rsidRPr="0061723C" w:rsidRDefault="00F178D8" w:rsidP="00434DF7">
            <w:pPr>
              <w:pStyle w:val="Text1"/>
              <w:spacing w:after="0"/>
              <w:ind w:left="0"/>
              <w:jc w:val="left"/>
              <w:rPr>
                <w:b/>
                <w:sz w:val="20"/>
                <w:szCs w:val="20"/>
              </w:rPr>
            </w:pPr>
            <w:r w:rsidRPr="0061723C">
              <w:rPr>
                <w:b/>
                <w:noProof/>
                <w:sz w:val="20"/>
                <w:szCs w:val="20"/>
              </w:rPr>
              <w:t>Počet projektov a príspevok EÚ</w:t>
            </w:r>
          </w:p>
          <w:p w14:paraId="47196F47" w14:textId="77777777" w:rsidR="00434DF7" w:rsidRPr="0061723C" w:rsidRDefault="00F178D8" w:rsidP="00434DF7">
            <w:pPr>
              <w:pStyle w:val="Text1"/>
              <w:spacing w:after="0"/>
              <w:ind w:left="0"/>
              <w:jc w:val="left"/>
              <w:rPr>
                <w:b/>
                <w:sz w:val="20"/>
                <w:szCs w:val="20"/>
              </w:rPr>
            </w:pPr>
            <w:r>
              <w:rPr>
                <w:b/>
                <w:noProof/>
                <w:sz w:val="20"/>
                <w:szCs w:val="20"/>
              </w:rPr>
              <w:t>1. 1. 2014 – 15. 10. 2016</w:t>
            </w:r>
          </w:p>
        </w:tc>
      </w:tr>
      <w:tr w:rsidR="008A1700" w14:paraId="7CF797D1" w14:textId="77777777" w:rsidTr="00434DF7">
        <w:trPr>
          <w:trHeight w:val="844"/>
          <w:tblHeader/>
        </w:trPr>
        <w:tc>
          <w:tcPr>
            <w:tcW w:w="0" w:type="auto"/>
            <w:shd w:val="clear" w:color="auto" w:fill="auto"/>
          </w:tcPr>
          <w:p w14:paraId="5B4BDB55" w14:textId="77777777" w:rsidR="00434DF7" w:rsidRPr="0061723C" w:rsidRDefault="00434DF7" w:rsidP="00434DF7">
            <w:pPr>
              <w:pStyle w:val="Text1"/>
              <w:ind w:left="0"/>
              <w:jc w:val="left"/>
              <w:rPr>
                <w:b/>
                <w:sz w:val="20"/>
                <w:szCs w:val="20"/>
              </w:rPr>
            </w:pPr>
          </w:p>
        </w:tc>
        <w:tc>
          <w:tcPr>
            <w:tcW w:w="0" w:type="auto"/>
            <w:shd w:val="clear" w:color="auto" w:fill="auto"/>
          </w:tcPr>
          <w:p w14:paraId="082A26EC" w14:textId="77777777" w:rsidR="00434DF7" w:rsidRPr="0061723C" w:rsidRDefault="00F178D8" w:rsidP="00434DF7">
            <w:pPr>
              <w:pStyle w:val="Text1"/>
              <w:ind w:left="0"/>
              <w:jc w:val="left"/>
              <w:rPr>
                <w:b/>
                <w:sz w:val="20"/>
                <w:szCs w:val="20"/>
              </w:rPr>
            </w:pPr>
            <w:r w:rsidRPr="0061723C">
              <w:rPr>
                <w:b/>
                <w:noProof/>
                <w:sz w:val="20"/>
                <w:szCs w:val="20"/>
              </w:rPr>
              <w:t xml:space="preserve">Celkový počet dokončených </w:t>
            </w:r>
            <w:r w:rsidRPr="0061723C">
              <w:rPr>
                <w:b/>
                <w:noProof/>
                <w:sz w:val="20"/>
                <w:szCs w:val="20"/>
              </w:rPr>
              <w:t>projektov</w:t>
            </w:r>
          </w:p>
        </w:tc>
        <w:tc>
          <w:tcPr>
            <w:tcW w:w="0" w:type="auto"/>
            <w:shd w:val="clear" w:color="auto" w:fill="auto"/>
          </w:tcPr>
          <w:p w14:paraId="5423D372" w14:textId="77777777" w:rsidR="00434DF7" w:rsidRPr="0061723C" w:rsidRDefault="00F178D8" w:rsidP="00434DF7">
            <w:pPr>
              <w:pStyle w:val="Text1"/>
              <w:ind w:left="0"/>
              <w:jc w:val="left"/>
              <w:rPr>
                <w:b/>
                <w:sz w:val="20"/>
                <w:szCs w:val="20"/>
              </w:rPr>
            </w:pPr>
            <w:r w:rsidRPr="0061723C">
              <w:rPr>
                <w:b/>
                <w:noProof/>
                <w:sz w:val="20"/>
                <w:szCs w:val="20"/>
              </w:rPr>
              <w:t>Celkový príspevok EÚ na dokončené projekty</w:t>
            </w:r>
          </w:p>
        </w:tc>
        <w:tc>
          <w:tcPr>
            <w:tcW w:w="0" w:type="auto"/>
            <w:shd w:val="clear" w:color="auto" w:fill="auto"/>
          </w:tcPr>
          <w:p w14:paraId="7D73A097" w14:textId="77777777" w:rsidR="00434DF7" w:rsidRPr="0061723C" w:rsidRDefault="00F178D8" w:rsidP="00434DF7">
            <w:pPr>
              <w:pStyle w:val="Text1"/>
              <w:ind w:left="0"/>
              <w:jc w:val="left"/>
              <w:rPr>
                <w:b/>
                <w:sz w:val="20"/>
                <w:szCs w:val="20"/>
              </w:rPr>
            </w:pPr>
            <w:r w:rsidRPr="0061723C">
              <w:rPr>
                <w:b/>
                <w:noProof/>
                <w:sz w:val="20"/>
                <w:szCs w:val="20"/>
              </w:rPr>
              <w:t>Celkový počet otvorených projektov</w:t>
            </w:r>
          </w:p>
        </w:tc>
        <w:tc>
          <w:tcPr>
            <w:tcW w:w="0" w:type="auto"/>
            <w:shd w:val="clear" w:color="auto" w:fill="auto"/>
          </w:tcPr>
          <w:p w14:paraId="57E4BB70" w14:textId="77777777" w:rsidR="00434DF7" w:rsidRPr="0061723C" w:rsidRDefault="00F178D8" w:rsidP="00434DF7">
            <w:pPr>
              <w:pStyle w:val="Text1"/>
              <w:ind w:left="0"/>
              <w:jc w:val="left"/>
              <w:rPr>
                <w:b/>
                <w:sz w:val="20"/>
                <w:szCs w:val="20"/>
              </w:rPr>
            </w:pPr>
            <w:r w:rsidRPr="0061723C">
              <w:rPr>
                <w:b/>
                <w:noProof/>
                <w:sz w:val="20"/>
                <w:szCs w:val="20"/>
              </w:rPr>
              <w:t>Celkový príspevok EÚ na otvorené projekty</w:t>
            </w:r>
          </w:p>
        </w:tc>
      </w:tr>
      <w:tr w:rsidR="008A1700" w14:paraId="182FFB68" w14:textId="77777777" w:rsidTr="00434DF7">
        <w:trPr>
          <w:trHeight w:val="510"/>
        </w:trPr>
        <w:tc>
          <w:tcPr>
            <w:tcW w:w="0" w:type="auto"/>
            <w:shd w:val="clear" w:color="auto" w:fill="auto"/>
          </w:tcPr>
          <w:p w14:paraId="41882EDA" w14:textId="77777777" w:rsidR="00434DF7" w:rsidRPr="0061723C" w:rsidRDefault="00F178D8" w:rsidP="00434DF7">
            <w:pPr>
              <w:pStyle w:val="Text1"/>
              <w:ind w:left="0"/>
              <w:jc w:val="left"/>
              <w:rPr>
                <w:sz w:val="20"/>
                <w:szCs w:val="20"/>
              </w:rPr>
            </w:pPr>
            <w:r w:rsidRPr="0061723C">
              <w:rPr>
                <w:noProof/>
                <w:sz w:val="20"/>
                <w:szCs w:val="20"/>
              </w:rPr>
              <w:t>Osobitný cieľ1 - Podpora spoločnej vízovej politiky</w:t>
            </w:r>
          </w:p>
        </w:tc>
        <w:tc>
          <w:tcPr>
            <w:tcW w:w="0" w:type="auto"/>
            <w:shd w:val="clear" w:color="auto" w:fill="auto"/>
          </w:tcPr>
          <w:p w14:paraId="207A39B0"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0C03DC46"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0B2619E9"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4FBCC720" w14:textId="77777777" w:rsidR="00434DF7" w:rsidRPr="0061723C" w:rsidRDefault="00F178D8" w:rsidP="00434DF7">
            <w:pPr>
              <w:pStyle w:val="Text1"/>
              <w:ind w:left="0"/>
              <w:jc w:val="right"/>
              <w:rPr>
                <w:sz w:val="20"/>
                <w:szCs w:val="20"/>
              </w:rPr>
            </w:pPr>
            <w:r>
              <w:rPr>
                <w:noProof/>
                <w:sz w:val="20"/>
                <w:szCs w:val="20"/>
              </w:rPr>
              <w:t>0,00</w:t>
            </w:r>
          </w:p>
        </w:tc>
      </w:tr>
      <w:tr w:rsidR="008A1700" w14:paraId="6F8ACA6A" w14:textId="77777777" w:rsidTr="00434DF7">
        <w:trPr>
          <w:trHeight w:val="510"/>
        </w:trPr>
        <w:tc>
          <w:tcPr>
            <w:tcW w:w="0" w:type="auto"/>
            <w:shd w:val="clear" w:color="auto" w:fill="auto"/>
          </w:tcPr>
          <w:p w14:paraId="03CC8406" w14:textId="77777777" w:rsidR="00434DF7" w:rsidRPr="0061723C" w:rsidRDefault="00F178D8" w:rsidP="00434DF7">
            <w:pPr>
              <w:pStyle w:val="Text1"/>
              <w:ind w:left="0"/>
              <w:jc w:val="left"/>
              <w:rPr>
                <w:sz w:val="20"/>
                <w:szCs w:val="20"/>
              </w:rPr>
            </w:pPr>
            <w:r w:rsidRPr="0061723C">
              <w:rPr>
                <w:noProof/>
                <w:sz w:val="20"/>
                <w:szCs w:val="20"/>
              </w:rPr>
              <w:t>Osobitný cieľ2 - Hranice</w:t>
            </w:r>
          </w:p>
        </w:tc>
        <w:tc>
          <w:tcPr>
            <w:tcW w:w="0" w:type="auto"/>
            <w:shd w:val="clear" w:color="auto" w:fill="auto"/>
          </w:tcPr>
          <w:p w14:paraId="57F19958"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6A94A387"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635254B9" w14:textId="77777777" w:rsidR="00434DF7" w:rsidRPr="0061723C" w:rsidRDefault="00F178D8" w:rsidP="00434DF7">
            <w:pPr>
              <w:pStyle w:val="Text1"/>
              <w:ind w:left="0"/>
              <w:jc w:val="right"/>
              <w:rPr>
                <w:sz w:val="20"/>
                <w:szCs w:val="20"/>
              </w:rPr>
            </w:pPr>
            <w:r>
              <w:rPr>
                <w:noProof/>
                <w:sz w:val="20"/>
                <w:szCs w:val="20"/>
              </w:rPr>
              <w:t>2</w:t>
            </w:r>
          </w:p>
        </w:tc>
        <w:tc>
          <w:tcPr>
            <w:tcW w:w="0" w:type="auto"/>
            <w:shd w:val="clear" w:color="auto" w:fill="auto"/>
          </w:tcPr>
          <w:p w14:paraId="68891F83" w14:textId="77777777" w:rsidR="00434DF7" w:rsidRPr="0061723C" w:rsidRDefault="00F178D8" w:rsidP="00434DF7">
            <w:pPr>
              <w:pStyle w:val="Text1"/>
              <w:ind w:left="0"/>
              <w:jc w:val="right"/>
              <w:rPr>
                <w:sz w:val="20"/>
                <w:szCs w:val="20"/>
              </w:rPr>
            </w:pPr>
            <w:r>
              <w:rPr>
                <w:noProof/>
                <w:sz w:val="20"/>
                <w:szCs w:val="20"/>
              </w:rPr>
              <w:t>0,00</w:t>
            </w:r>
          </w:p>
        </w:tc>
      </w:tr>
      <w:tr w:rsidR="008A1700" w14:paraId="4F3719B3" w14:textId="77777777" w:rsidTr="00434DF7">
        <w:trPr>
          <w:trHeight w:val="510"/>
        </w:trPr>
        <w:tc>
          <w:tcPr>
            <w:tcW w:w="0" w:type="auto"/>
            <w:shd w:val="clear" w:color="auto" w:fill="auto"/>
          </w:tcPr>
          <w:p w14:paraId="3A843EF1" w14:textId="77777777" w:rsidR="00434DF7" w:rsidRPr="0061723C" w:rsidRDefault="00F178D8" w:rsidP="00434DF7">
            <w:pPr>
              <w:pStyle w:val="Text1"/>
              <w:ind w:left="0"/>
              <w:jc w:val="left"/>
              <w:rPr>
                <w:sz w:val="20"/>
                <w:szCs w:val="20"/>
              </w:rPr>
            </w:pPr>
            <w:r w:rsidRPr="0061723C">
              <w:rPr>
                <w:noProof/>
                <w:sz w:val="20"/>
                <w:szCs w:val="20"/>
              </w:rPr>
              <w:t xml:space="preserve">Osobitný cieľ3 - </w:t>
            </w:r>
            <w:r w:rsidRPr="0061723C">
              <w:rPr>
                <w:noProof/>
                <w:sz w:val="20"/>
                <w:szCs w:val="20"/>
              </w:rPr>
              <w:t>Prevádzková podpora</w:t>
            </w:r>
          </w:p>
        </w:tc>
        <w:tc>
          <w:tcPr>
            <w:tcW w:w="0" w:type="auto"/>
            <w:shd w:val="clear" w:color="auto" w:fill="auto"/>
          </w:tcPr>
          <w:p w14:paraId="7E6F75BE"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15050432"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7C7EA38A"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2154D9E0" w14:textId="77777777" w:rsidR="00434DF7" w:rsidRPr="0061723C" w:rsidRDefault="00F178D8" w:rsidP="00434DF7">
            <w:pPr>
              <w:pStyle w:val="Text1"/>
              <w:ind w:left="0"/>
              <w:jc w:val="right"/>
              <w:rPr>
                <w:sz w:val="20"/>
                <w:szCs w:val="20"/>
              </w:rPr>
            </w:pPr>
            <w:r>
              <w:rPr>
                <w:noProof/>
                <w:sz w:val="20"/>
                <w:szCs w:val="20"/>
              </w:rPr>
              <w:t>0,00</w:t>
            </w:r>
          </w:p>
        </w:tc>
      </w:tr>
      <w:tr w:rsidR="008A1700" w14:paraId="5D510E19" w14:textId="77777777" w:rsidTr="00434DF7">
        <w:trPr>
          <w:trHeight w:val="510"/>
        </w:trPr>
        <w:tc>
          <w:tcPr>
            <w:tcW w:w="0" w:type="auto"/>
            <w:shd w:val="clear" w:color="auto" w:fill="auto"/>
          </w:tcPr>
          <w:p w14:paraId="0FE1D221" w14:textId="77777777" w:rsidR="00434DF7" w:rsidRPr="0061723C" w:rsidRDefault="00F178D8" w:rsidP="00434DF7">
            <w:pPr>
              <w:pStyle w:val="Text1"/>
              <w:ind w:left="0"/>
              <w:jc w:val="left"/>
              <w:rPr>
                <w:sz w:val="20"/>
                <w:szCs w:val="20"/>
              </w:rPr>
            </w:pPr>
            <w:r w:rsidRPr="0061723C">
              <w:rPr>
                <w:noProof/>
                <w:sz w:val="20"/>
                <w:szCs w:val="20"/>
              </w:rPr>
              <w:t>Osobitný cieľ4 - Technická pomoc – víza a hranice</w:t>
            </w:r>
          </w:p>
        </w:tc>
        <w:tc>
          <w:tcPr>
            <w:tcW w:w="0" w:type="auto"/>
            <w:shd w:val="clear" w:color="auto" w:fill="auto"/>
          </w:tcPr>
          <w:p w14:paraId="6546F741"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6E886C73"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02B570F1"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05BA7617" w14:textId="77777777" w:rsidR="00434DF7" w:rsidRPr="0061723C" w:rsidRDefault="00F178D8" w:rsidP="00434DF7">
            <w:pPr>
              <w:pStyle w:val="Text1"/>
              <w:ind w:left="0"/>
              <w:jc w:val="right"/>
              <w:rPr>
                <w:sz w:val="20"/>
                <w:szCs w:val="20"/>
              </w:rPr>
            </w:pPr>
            <w:r>
              <w:rPr>
                <w:noProof/>
                <w:sz w:val="20"/>
                <w:szCs w:val="20"/>
              </w:rPr>
              <w:t>0,00</w:t>
            </w:r>
          </w:p>
        </w:tc>
      </w:tr>
      <w:tr w:rsidR="008A1700" w14:paraId="207AFCEC" w14:textId="77777777" w:rsidTr="00434DF7">
        <w:trPr>
          <w:trHeight w:val="510"/>
        </w:trPr>
        <w:tc>
          <w:tcPr>
            <w:tcW w:w="0" w:type="auto"/>
            <w:shd w:val="clear" w:color="auto" w:fill="auto"/>
          </w:tcPr>
          <w:p w14:paraId="0996B956" w14:textId="77777777" w:rsidR="00434DF7" w:rsidRPr="0061723C" w:rsidRDefault="00F178D8" w:rsidP="00434DF7">
            <w:pPr>
              <w:pStyle w:val="Text1"/>
              <w:ind w:left="0"/>
              <w:jc w:val="left"/>
              <w:rPr>
                <w:sz w:val="20"/>
                <w:szCs w:val="20"/>
              </w:rPr>
            </w:pPr>
            <w:r w:rsidRPr="0061723C">
              <w:rPr>
                <w:noProof/>
                <w:sz w:val="20"/>
                <w:szCs w:val="20"/>
              </w:rPr>
              <w:t>Osobitný cieľ5 - Predchádzanie trestnej činnosti a boj proti nej</w:t>
            </w:r>
          </w:p>
        </w:tc>
        <w:tc>
          <w:tcPr>
            <w:tcW w:w="0" w:type="auto"/>
            <w:shd w:val="clear" w:color="auto" w:fill="auto"/>
          </w:tcPr>
          <w:p w14:paraId="7650C56C"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13B2AE62"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48D89987" w14:textId="77777777" w:rsidR="00434DF7" w:rsidRPr="0061723C" w:rsidRDefault="00F178D8" w:rsidP="00434DF7">
            <w:pPr>
              <w:pStyle w:val="Text1"/>
              <w:ind w:left="0"/>
              <w:jc w:val="right"/>
              <w:rPr>
                <w:sz w:val="20"/>
                <w:szCs w:val="20"/>
              </w:rPr>
            </w:pPr>
            <w:r>
              <w:rPr>
                <w:noProof/>
                <w:sz w:val="20"/>
                <w:szCs w:val="20"/>
              </w:rPr>
              <w:t>3</w:t>
            </w:r>
          </w:p>
        </w:tc>
        <w:tc>
          <w:tcPr>
            <w:tcW w:w="0" w:type="auto"/>
            <w:shd w:val="clear" w:color="auto" w:fill="auto"/>
          </w:tcPr>
          <w:p w14:paraId="3886A52A" w14:textId="77777777" w:rsidR="00434DF7" w:rsidRPr="0061723C" w:rsidRDefault="00F178D8" w:rsidP="00434DF7">
            <w:pPr>
              <w:pStyle w:val="Text1"/>
              <w:ind w:left="0"/>
              <w:jc w:val="right"/>
              <w:rPr>
                <w:sz w:val="20"/>
                <w:szCs w:val="20"/>
              </w:rPr>
            </w:pPr>
            <w:r>
              <w:rPr>
                <w:noProof/>
                <w:sz w:val="20"/>
                <w:szCs w:val="20"/>
              </w:rPr>
              <w:t>0,00</w:t>
            </w:r>
          </w:p>
        </w:tc>
      </w:tr>
      <w:tr w:rsidR="008A1700" w14:paraId="358D4CCA" w14:textId="77777777" w:rsidTr="00434DF7">
        <w:trPr>
          <w:trHeight w:val="510"/>
        </w:trPr>
        <w:tc>
          <w:tcPr>
            <w:tcW w:w="0" w:type="auto"/>
            <w:shd w:val="clear" w:color="auto" w:fill="auto"/>
          </w:tcPr>
          <w:p w14:paraId="2945BA36" w14:textId="77777777" w:rsidR="00434DF7" w:rsidRPr="0061723C" w:rsidRDefault="00F178D8" w:rsidP="00434DF7">
            <w:pPr>
              <w:pStyle w:val="Text1"/>
              <w:ind w:left="0"/>
              <w:jc w:val="left"/>
              <w:rPr>
                <w:sz w:val="20"/>
                <w:szCs w:val="20"/>
              </w:rPr>
            </w:pPr>
            <w:r w:rsidRPr="0061723C">
              <w:rPr>
                <w:noProof/>
                <w:sz w:val="20"/>
                <w:szCs w:val="20"/>
              </w:rPr>
              <w:t>Osobitný cieľ6 - Riziká a krízy</w:t>
            </w:r>
          </w:p>
        </w:tc>
        <w:tc>
          <w:tcPr>
            <w:tcW w:w="0" w:type="auto"/>
            <w:shd w:val="clear" w:color="auto" w:fill="auto"/>
          </w:tcPr>
          <w:p w14:paraId="7305603D"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3049EDF6"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1F3ABC21" w14:textId="77777777" w:rsidR="00434DF7" w:rsidRPr="0061723C" w:rsidRDefault="00F178D8" w:rsidP="00434DF7">
            <w:pPr>
              <w:pStyle w:val="Text1"/>
              <w:ind w:left="0"/>
              <w:jc w:val="right"/>
              <w:rPr>
                <w:sz w:val="20"/>
                <w:szCs w:val="20"/>
              </w:rPr>
            </w:pPr>
            <w:r>
              <w:rPr>
                <w:noProof/>
                <w:sz w:val="20"/>
                <w:szCs w:val="20"/>
              </w:rPr>
              <w:t>1</w:t>
            </w:r>
          </w:p>
        </w:tc>
        <w:tc>
          <w:tcPr>
            <w:tcW w:w="0" w:type="auto"/>
            <w:shd w:val="clear" w:color="auto" w:fill="auto"/>
          </w:tcPr>
          <w:p w14:paraId="2B4FF596" w14:textId="77777777" w:rsidR="00434DF7" w:rsidRPr="0061723C" w:rsidRDefault="00F178D8" w:rsidP="00434DF7">
            <w:pPr>
              <w:pStyle w:val="Text1"/>
              <w:ind w:left="0"/>
              <w:jc w:val="right"/>
              <w:rPr>
                <w:sz w:val="20"/>
                <w:szCs w:val="20"/>
              </w:rPr>
            </w:pPr>
            <w:r>
              <w:rPr>
                <w:noProof/>
                <w:sz w:val="20"/>
                <w:szCs w:val="20"/>
              </w:rPr>
              <w:t>0,00</w:t>
            </w:r>
          </w:p>
        </w:tc>
      </w:tr>
      <w:tr w:rsidR="008A1700" w14:paraId="7DE0DBEF" w14:textId="77777777" w:rsidTr="00434DF7">
        <w:trPr>
          <w:trHeight w:val="510"/>
        </w:trPr>
        <w:tc>
          <w:tcPr>
            <w:tcW w:w="0" w:type="auto"/>
            <w:shd w:val="clear" w:color="auto" w:fill="auto"/>
          </w:tcPr>
          <w:p w14:paraId="08C7BE4C" w14:textId="77777777" w:rsidR="00434DF7" w:rsidRPr="0061723C" w:rsidRDefault="00F178D8" w:rsidP="00434DF7">
            <w:pPr>
              <w:pStyle w:val="Text1"/>
              <w:ind w:left="0"/>
              <w:jc w:val="left"/>
              <w:rPr>
                <w:sz w:val="20"/>
                <w:szCs w:val="20"/>
              </w:rPr>
            </w:pPr>
            <w:r w:rsidRPr="0061723C">
              <w:rPr>
                <w:noProof/>
                <w:sz w:val="20"/>
                <w:szCs w:val="20"/>
              </w:rPr>
              <w:t xml:space="preserve">Osobitný cieľ7 - Technická </w:t>
            </w:r>
            <w:r w:rsidRPr="0061723C">
              <w:rPr>
                <w:noProof/>
                <w:sz w:val="20"/>
                <w:szCs w:val="20"/>
              </w:rPr>
              <w:t>pomoc – polícia</w:t>
            </w:r>
          </w:p>
        </w:tc>
        <w:tc>
          <w:tcPr>
            <w:tcW w:w="0" w:type="auto"/>
            <w:shd w:val="clear" w:color="auto" w:fill="auto"/>
          </w:tcPr>
          <w:p w14:paraId="71DC2613"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25AD9726"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0F8C4408"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131A955D" w14:textId="77777777" w:rsidR="00434DF7" w:rsidRPr="0061723C" w:rsidRDefault="00F178D8" w:rsidP="00434DF7">
            <w:pPr>
              <w:pStyle w:val="Text1"/>
              <w:ind w:left="0"/>
              <w:jc w:val="right"/>
              <w:rPr>
                <w:sz w:val="20"/>
                <w:szCs w:val="20"/>
              </w:rPr>
            </w:pPr>
            <w:r>
              <w:rPr>
                <w:noProof/>
                <w:sz w:val="20"/>
                <w:szCs w:val="20"/>
              </w:rPr>
              <w:t>0,00</w:t>
            </w:r>
          </w:p>
        </w:tc>
      </w:tr>
      <w:tr w:rsidR="008A1700" w14:paraId="5EA8D398" w14:textId="77777777" w:rsidTr="00434DF7">
        <w:trPr>
          <w:trHeight w:val="510"/>
        </w:trPr>
        <w:tc>
          <w:tcPr>
            <w:tcW w:w="0" w:type="auto"/>
            <w:shd w:val="clear" w:color="auto" w:fill="auto"/>
          </w:tcPr>
          <w:p w14:paraId="36626725" w14:textId="77777777" w:rsidR="00434DF7" w:rsidRPr="0061723C" w:rsidRDefault="00F178D8" w:rsidP="00434DF7">
            <w:pPr>
              <w:pStyle w:val="Text1"/>
              <w:ind w:left="0"/>
              <w:jc w:val="left"/>
              <w:rPr>
                <w:sz w:val="20"/>
                <w:szCs w:val="20"/>
              </w:rPr>
            </w:pPr>
            <w:r w:rsidRPr="0061723C">
              <w:rPr>
                <w:noProof/>
                <w:sz w:val="20"/>
                <w:szCs w:val="20"/>
              </w:rPr>
              <w:t>Osobitný cieľ8 - Osobitný prípad: Prevádzková podpora na osobitný tranzitný režim (Litva)</w:t>
            </w:r>
          </w:p>
        </w:tc>
        <w:tc>
          <w:tcPr>
            <w:tcW w:w="0" w:type="auto"/>
            <w:shd w:val="clear" w:color="auto" w:fill="auto"/>
          </w:tcPr>
          <w:p w14:paraId="781BD1ED"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5E5168FB"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743556FF"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3D577178" w14:textId="77777777" w:rsidR="00434DF7" w:rsidRPr="0061723C" w:rsidRDefault="00F178D8" w:rsidP="00434DF7">
            <w:pPr>
              <w:pStyle w:val="Text1"/>
              <w:ind w:left="0"/>
              <w:jc w:val="right"/>
              <w:rPr>
                <w:sz w:val="20"/>
                <w:szCs w:val="20"/>
              </w:rPr>
            </w:pPr>
            <w:r>
              <w:rPr>
                <w:noProof/>
                <w:sz w:val="20"/>
                <w:szCs w:val="20"/>
              </w:rPr>
              <w:t>0,00</w:t>
            </w:r>
          </w:p>
        </w:tc>
      </w:tr>
      <w:tr w:rsidR="008A1700" w14:paraId="07E9B682" w14:textId="77777777" w:rsidTr="00434DF7">
        <w:trPr>
          <w:trHeight w:val="510"/>
        </w:trPr>
        <w:tc>
          <w:tcPr>
            <w:tcW w:w="0" w:type="auto"/>
            <w:shd w:val="clear" w:color="auto" w:fill="auto"/>
          </w:tcPr>
          <w:p w14:paraId="0DCA679B" w14:textId="77777777" w:rsidR="00434DF7" w:rsidRPr="0061723C" w:rsidRDefault="00F178D8" w:rsidP="00434DF7">
            <w:pPr>
              <w:pStyle w:val="Text1"/>
              <w:ind w:left="0"/>
              <w:jc w:val="left"/>
              <w:rPr>
                <w:sz w:val="20"/>
                <w:szCs w:val="20"/>
              </w:rPr>
            </w:pPr>
            <w:r w:rsidRPr="00FA7F11">
              <w:rPr>
                <w:b/>
                <w:noProof/>
                <w:sz w:val="20"/>
                <w:szCs w:val="20"/>
              </w:rPr>
              <w:t>Spolu 1</w:t>
            </w:r>
          </w:p>
        </w:tc>
        <w:tc>
          <w:tcPr>
            <w:tcW w:w="0" w:type="auto"/>
            <w:shd w:val="clear" w:color="auto" w:fill="auto"/>
          </w:tcPr>
          <w:p w14:paraId="28F562AD" w14:textId="77777777" w:rsidR="00434DF7" w:rsidRPr="0061723C" w:rsidRDefault="00F178D8" w:rsidP="00434DF7">
            <w:pPr>
              <w:pStyle w:val="Text1"/>
              <w:ind w:left="0"/>
              <w:jc w:val="right"/>
              <w:rPr>
                <w:sz w:val="20"/>
                <w:szCs w:val="20"/>
              </w:rPr>
            </w:pPr>
            <w:r w:rsidRPr="00FD430D">
              <w:rPr>
                <w:b/>
                <w:noProof/>
                <w:sz w:val="20"/>
                <w:szCs w:val="20"/>
              </w:rPr>
              <w:t>0</w:t>
            </w:r>
          </w:p>
        </w:tc>
        <w:tc>
          <w:tcPr>
            <w:tcW w:w="0" w:type="auto"/>
            <w:shd w:val="clear" w:color="auto" w:fill="auto"/>
          </w:tcPr>
          <w:p w14:paraId="68D7579E" w14:textId="77777777" w:rsidR="00434DF7" w:rsidRPr="0061723C" w:rsidRDefault="00F178D8" w:rsidP="00434DF7">
            <w:pPr>
              <w:pStyle w:val="Text1"/>
              <w:ind w:left="0"/>
              <w:jc w:val="right"/>
              <w:rPr>
                <w:sz w:val="20"/>
                <w:szCs w:val="20"/>
              </w:rPr>
            </w:pPr>
            <w:r w:rsidRPr="00FD430D">
              <w:rPr>
                <w:b/>
                <w:noProof/>
                <w:sz w:val="20"/>
                <w:szCs w:val="20"/>
              </w:rPr>
              <w:t>0,00</w:t>
            </w:r>
          </w:p>
        </w:tc>
        <w:tc>
          <w:tcPr>
            <w:tcW w:w="0" w:type="auto"/>
            <w:shd w:val="clear" w:color="auto" w:fill="auto"/>
          </w:tcPr>
          <w:p w14:paraId="28494142" w14:textId="77777777" w:rsidR="00434DF7" w:rsidRPr="0061723C" w:rsidRDefault="00F178D8" w:rsidP="00434DF7">
            <w:pPr>
              <w:pStyle w:val="Text1"/>
              <w:ind w:left="0"/>
              <w:jc w:val="right"/>
              <w:rPr>
                <w:sz w:val="20"/>
                <w:szCs w:val="20"/>
              </w:rPr>
            </w:pPr>
            <w:r w:rsidRPr="00FD430D">
              <w:rPr>
                <w:b/>
                <w:noProof/>
                <w:sz w:val="20"/>
                <w:szCs w:val="20"/>
              </w:rPr>
              <w:t>6</w:t>
            </w:r>
          </w:p>
        </w:tc>
        <w:tc>
          <w:tcPr>
            <w:tcW w:w="0" w:type="auto"/>
            <w:shd w:val="clear" w:color="auto" w:fill="auto"/>
          </w:tcPr>
          <w:p w14:paraId="1D595A4B" w14:textId="77777777" w:rsidR="00434DF7" w:rsidRPr="0061723C" w:rsidRDefault="00F178D8" w:rsidP="00434DF7">
            <w:pPr>
              <w:pStyle w:val="Text1"/>
              <w:ind w:left="0"/>
              <w:jc w:val="right"/>
              <w:rPr>
                <w:sz w:val="20"/>
                <w:szCs w:val="20"/>
              </w:rPr>
            </w:pPr>
            <w:r w:rsidRPr="00FD430D">
              <w:rPr>
                <w:b/>
                <w:noProof/>
                <w:sz w:val="20"/>
                <w:szCs w:val="20"/>
              </w:rPr>
              <w:t>0,00</w:t>
            </w:r>
          </w:p>
        </w:tc>
      </w:tr>
    </w:tbl>
    <w:p w14:paraId="2C0B42BD" w14:textId="77777777" w:rsidR="00434DF7" w:rsidRDefault="00434DF7" w:rsidP="00434DF7">
      <w:pPr>
        <w:pStyle w:val="Text1"/>
        <w:ind w:left="0"/>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868"/>
        <w:gridCol w:w="1874"/>
        <w:gridCol w:w="1701"/>
        <w:gridCol w:w="1782"/>
      </w:tblGrid>
      <w:tr w:rsidR="008A1700" w14:paraId="005A7594" w14:textId="77777777" w:rsidTr="00434DF7">
        <w:trPr>
          <w:tblHeader/>
        </w:trPr>
        <w:tc>
          <w:tcPr>
            <w:tcW w:w="0" w:type="auto"/>
            <w:shd w:val="clear" w:color="auto" w:fill="auto"/>
          </w:tcPr>
          <w:p w14:paraId="470C1843" w14:textId="77777777" w:rsidR="00434DF7" w:rsidRPr="00C6097E" w:rsidRDefault="00434DF7" w:rsidP="00434DF7">
            <w:pPr>
              <w:pStyle w:val="Text1"/>
              <w:ind w:left="0"/>
              <w:jc w:val="left"/>
              <w:rPr>
                <w:b/>
                <w:sz w:val="20"/>
                <w:szCs w:val="20"/>
              </w:rPr>
            </w:pPr>
          </w:p>
        </w:tc>
        <w:tc>
          <w:tcPr>
            <w:tcW w:w="0" w:type="auto"/>
            <w:gridSpan w:val="4"/>
            <w:shd w:val="clear" w:color="auto" w:fill="auto"/>
          </w:tcPr>
          <w:p w14:paraId="360BA6BF" w14:textId="77777777" w:rsidR="00434DF7" w:rsidRPr="00C6097E" w:rsidRDefault="00F178D8" w:rsidP="00434DF7">
            <w:pPr>
              <w:pStyle w:val="Text1"/>
              <w:ind w:left="0"/>
              <w:jc w:val="left"/>
              <w:rPr>
                <w:b/>
                <w:sz w:val="20"/>
                <w:szCs w:val="20"/>
              </w:rPr>
            </w:pPr>
            <w:r w:rsidRPr="00C6097E">
              <w:rPr>
                <w:b/>
                <w:noProof/>
                <w:sz w:val="20"/>
                <w:szCs w:val="20"/>
              </w:rPr>
              <w:t>Počet projektov a príspevok EÚ</w:t>
            </w:r>
          </w:p>
          <w:p w14:paraId="7808B025" w14:textId="77777777" w:rsidR="00434DF7" w:rsidRPr="00C6097E" w:rsidRDefault="00F178D8" w:rsidP="00434DF7">
            <w:pPr>
              <w:pStyle w:val="Text1"/>
              <w:ind w:left="0"/>
              <w:jc w:val="left"/>
              <w:rPr>
                <w:b/>
                <w:sz w:val="20"/>
                <w:szCs w:val="20"/>
              </w:rPr>
            </w:pPr>
            <w:r>
              <w:rPr>
                <w:b/>
                <w:noProof/>
                <w:sz w:val="20"/>
                <w:szCs w:val="20"/>
              </w:rPr>
              <w:t>16. 10. 2016 – 30. 6. 2017</w:t>
            </w:r>
          </w:p>
        </w:tc>
      </w:tr>
      <w:tr w:rsidR="008A1700" w14:paraId="67C9EFAB" w14:textId="77777777" w:rsidTr="00434DF7">
        <w:trPr>
          <w:tblHeader/>
        </w:trPr>
        <w:tc>
          <w:tcPr>
            <w:tcW w:w="0" w:type="auto"/>
            <w:shd w:val="clear" w:color="auto" w:fill="auto"/>
          </w:tcPr>
          <w:p w14:paraId="295D6517" w14:textId="77777777" w:rsidR="00434DF7" w:rsidRPr="00C6097E" w:rsidRDefault="00434DF7" w:rsidP="00434DF7">
            <w:pPr>
              <w:pStyle w:val="Text1"/>
              <w:ind w:left="0"/>
              <w:jc w:val="left"/>
              <w:rPr>
                <w:b/>
                <w:sz w:val="20"/>
                <w:szCs w:val="20"/>
              </w:rPr>
            </w:pPr>
          </w:p>
        </w:tc>
        <w:tc>
          <w:tcPr>
            <w:tcW w:w="0" w:type="auto"/>
            <w:shd w:val="clear" w:color="auto" w:fill="auto"/>
          </w:tcPr>
          <w:p w14:paraId="7EFBF147" w14:textId="77777777" w:rsidR="00434DF7" w:rsidRPr="00C6097E" w:rsidRDefault="00F178D8" w:rsidP="00434DF7">
            <w:pPr>
              <w:pStyle w:val="Text1"/>
              <w:ind w:left="0"/>
              <w:jc w:val="left"/>
              <w:rPr>
                <w:b/>
                <w:sz w:val="20"/>
                <w:szCs w:val="20"/>
              </w:rPr>
            </w:pPr>
            <w:r w:rsidRPr="00C6097E">
              <w:rPr>
                <w:b/>
                <w:noProof/>
                <w:sz w:val="20"/>
                <w:szCs w:val="20"/>
              </w:rPr>
              <w:t>Celkový počet dokončených projektov</w:t>
            </w:r>
          </w:p>
        </w:tc>
        <w:tc>
          <w:tcPr>
            <w:tcW w:w="0" w:type="auto"/>
            <w:shd w:val="clear" w:color="auto" w:fill="auto"/>
          </w:tcPr>
          <w:p w14:paraId="22643BC9" w14:textId="77777777" w:rsidR="00434DF7" w:rsidRPr="00C6097E" w:rsidRDefault="00F178D8" w:rsidP="00434DF7">
            <w:pPr>
              <w:pStyle w:val="Text1"/>
              <w:ind w:left="0"/>
              <w:jc w:val="left"/>
              <w:rPr>
                <w:b/>
                <w:sz w:val="20"/>
                <w:szCs w:val="20"/>
              </w:rPr>
            </w:pPr>
            <w:r w:rsidRPr="00C6097E">
              <w:rPr>
                <w:b/>
                <w:noProof/>
                <w:sz w:val="20"/>
                <w:szCs w:val="20"/>
              </w:rPr>
              <w:t>Celkový príspevok EÚ na dokončené projekty</w:t>
            </w:r>
          </w:p>
        </w:tc>
        <w:tc>
          <w:tcPr>
            <w:tcW w:w="0" w:type="auto"/>
            <w:shd w:val="clear" w:color="auto" w:fill="auto"/>
          </w:tcPr>
          <w:p w14:paraId="7A5665C2" w14:textId="77777777" w:rsidR="00434DF7" w:rsidRPr="00C6097E" w:rsidRDefault="00F178D8" w:rsidP="00434DF7">
            <w:pPr>
              <w:pStyle w:val="Text1"/>
              <w:ind w:left="0"/>
              <w:jc w:val="left"/>
              <w:rPr>
                <w:b/>
                <w:sz w:val="20"/>
                <w:szCs w:val="20"/>
              </w:rPr>
            </w:pPr>
            <w:r w:rsidRPr="00C6097E">
              <w:rPr>
                <w:b/>
                <w:noProof/>
                <w:sz w:val="20"/>
                <w:szCs w:val="20"/>
              </w:rPr>
              <w:t>Celkový počet otvorených projektov</w:t>
            </w:r>
          </w:p>
        </w:tc>
        <w:tc>
          <w:tcPr>
            <w:tcW w:w="0" w:type="auto"/>
            <w:shd w:val="clear" w:color="auto" w:fill="auto"/>
          </w:tcPr>
          <w:p w14:paraId="5F8AB837" w14:textId="77777777" w:rsidR="00434DF7" w:rsidRPr="00C6097E" w:rsidRDefault="00F178D8" w:rsidP="00434DF7">
            <w:pPr>
              <w:pStyle w:val="Text1"/>
              <w:ind w:left="0"/>
              <w:jc w:val="left"/>
              <w:rPr>
                <w:b/>
                <w:sz w:val="20"/>
                <w:szCs w:val="20"/>
              </w:rPr>
            </w:pPr>
            <w:r w:rsidRPr="00C6097E">
              <w:rPr>
                <w:b/>
                <w:noProof/>
                <w:sz w:val="20"/>
                <w:szCs w:val="20"/>
              </w:rPr>
              <w:t>Celkový príspevok EÚ na otvorené projekty</w:t>
            </w:r>
          </w:p>
        </w:tc>
      </w:tr>
      <w:tr w:rsidR="008A1700" w14:paraId="5B569371" w14:textId="77777777" w:rsidTr="00434DF7">
        <w:trPr>
          <w:trHeight w:val="510"/>
        </w:trPr>
        <w:tc>
          <w:tcPr>
            <w:tcW w:w="0" w:type="auto"/>
            <w:shd w:val="clear" w:color="auto" w:fill="auto"/>
          </w:tcPr>
          <w:p w14:paraId="48FC5D38" w14:textId="77777777" w:rsidR="00434DF7" w:rsidRPr="0061723C" w:rsidRDefault="00F178D8" w:rsidP="00434DF7">
            <w:pPr>
              <w:pStyle w:val="Text1"/>
              <w:ind w:left="0"/>
              <w:jc w:val="left"/>
              <w:rPr>
                <w:sz w:val="20"/>
                <w:szCs w:val="20"/>
              </w:rPr>
            </w:pPr>
            <w:r w:rsidRPr="0061723C">
              <w:rPr>
                <w:noProof/>
                <w:sz w:val="20"/>
                <w:szCs w:val="20"/>
              </w:rPr>
              <w:t>Osobitný cieľ1 - Podpora spoločnej vízovej politiky</w:t>
            </w:r>
          </w:p>
        </w:tc>
        <w:tc>
          <w:tcPr>
            <w:tcW w:w="0" w:type="auto"/>
            <w:shd w:val="clear" w:color="auto" w:fill="auto"/>
          </w:tcPr>
          <w:p w14:paraId="14910EFA"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1BF85A4C"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21ACE868"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015CAC9C" w14:textId="77777777" w:rsidR="00434DF7" w:rsidRPr="0061723C" w:rsidRDefault="00F178D8" w:rsidP="00434DF7">
            <w:pPr>
              <w:pStyle w:val="Text1"/>
              <w:ind w:left="0"/>
              <w:jc w:val="right"/>
              <w:rPr>
                <w:sz w:val="20"/>
                <w:szCs w:val="20"/>
              </w:rPr>
            </w:pPr>
            <w:r>
              <w:rPr>
                <w:noProof/>
                <w:sz w:val="20"/>
                <w:szCs w:val="20"/>
              </w:rPr>
              <w:t>0,00</w:t>
            </w:r>
          </w:p>
        </w:tc>
      </w:tr>
      <w:tr w:rsidR="008A1700" w14:paraId="35D5BA36" w14:textId="77777777" w:rsidTr="00434DF7">
        <w:trPr>
          <w:trHeight w:val="510"/>
        </w:trPr>
        <w:tc>
          <w:tcPr>
            <w:tcW w:w="0" w:type="auto"/>
            <w:shd w:val="clear" w:color="auto" w:fill="auto"/>
          </w:tcPr>
          <w:p w14:paraId="23634DCA" w14:textId="77777777" w:rsidR="00434DF7" w:rsidRPr="0061723C" w:rsidRDefault="00F178D8" w:rsidP="00434DF7">
            <w:pPr>
              <w:pStyle w:val="Text1"/>
              <w:ind w:left="0"/>
              <w:jc w:val="left"/>
              <w:rPr>
                <w:sz w:val="20"/>
                <w:szCs w:val="20"/>
              </w:rPr>
            </w:pPr>
            <w:r w:rsidRPr="0061723C">
              <w:rPr>
                <w:noProof/>
                <w:sz w:val="20"/>
                <w:szCs w:val="20"/>
              </w:rPr>
              <w:t>Osobitný cieľ2 - Hranice</w:t>
            </w:r>
          </w:p>
        </w:tc>
        <w:tc>
          <w:tcPr>
            <w:tcW w:w="0" w:type="auto"/>
            <w:shd w:val="clear" w:color="auto" w:fill="auto"/>
          </w:tcPr>
          <w:p w14:paraId="33AC075D"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69A3517A"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3979953B"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085EBF18" w14:textId="77777777" w:rsidR="00434DF7" w:rsidRPr="0061723C" w:rsidRDefault="00F178D8" w:rsidP="00434DF7">
            <w:pPr>
              <w:pStyle w:val="Text1"/>
              <w:ind w:left="0"/>
              <w:jc w:val="right"/>
              <w:rPr>
                <w:sz w:val="20"/>
                <w:szCs w:val="20"/>
              </w:rPr>
            </w:pPr>
            <w:r>
              <w:rPr>
                <w:noProof/>
                <w:sz w:val="20"/>
                <w:szCs w:val="20"/>
              </w:rPr>
              <w:t>0,00</w:t>
            </w:r>
          </w:p>
        </w:tc>
      </w:tr>
      <w:tr w:rsidR="008A1700" w14:paraId="15EE1AD6" w14:textId="77777777" w:rsidTr="00434DF7">
        <w:trPr>
          <w:trHeight w:val="510"/>
        </w:trPr>
        <w:tc>
          <w:tcPr>
            <w:tcW w:w="0" w:type="auto"/>
            <w:shd w:val="clear" w:color="auto" w:fill="auto"/>
          </w:tcPr>
          <w:p w14:paraId="63556FD3" w14:textId="77777777" w:rsidR="00434DF7" w:rsidRPr="0061723C" w:rsidRDefault="00F178D8" w:rsidP="00434DF7">
            <w:pPr>
              <w:pStyle w:val="Text1"/>
              <w:ind w:left="0"/>
              <w:jc w:val="left"/>
              <w:rPr>
                <w:sz w:val="20"/>
                <w:szCs w:val="20"/>
              </w:rPr>
            </w:pPr>
            <w:r w:rsidRPr="0061723C">
              <w:rPr>
                <w:noProof/>
                <w:sz w:val="20"/>
                <w:szCs w:val="20"/>
              </w:rPr>
              <w:t xml:space="preserve">Osobitný cieľ3 - </w:t>
            </w:r>
            <w:r w:rsidRPr="0061723C">
              <w:rPr>
                <w:noProof/>
                <w:sz w:val="20"/>
                <w:szCs w:val="20"/>
              </w:rPr>
              <w:t>Prevádzková podpora</w:t>
            </w:r>
          </w:p>
        </w:tc>
        <w:tc>
          <w:tcPr>
            <w:tcW w:w="0" w:type="auto"/>
            <w:shd w:val="clear" w:color="auto" w:fill="auto"/>
          </w:tcPr>
          <w:p w14:paraId="5FAFD30F"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7740C561"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0AE11FC4"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798C498A" w14:textId="77777777" w:rsidR="00434DF7" w:rsidRPr="0061723C" w:rsidRDefault="00F178D8" w:rsidP="00434DF7">
            <w:pPr>
              <w:pStyle w:val="Text1"/>
              <w:ind w:left="0"/>
              <w:jc w:val="right"/>
              <w:rPr>
                <w:sz w:val="20"/>
                <w:szCs w:val="20"/>
              </w:rPr>
            </w:pPr>
            <w:r>
              <w:rPr>
                <w:noProof/>
                <w:sz w:val="20"/>
                <w:szCs w:val="20"/>
              </w:rPr>
              <w:t>0,00</w:t>
            </w:r>
          </w:p>
        </w:tc>
      </w:tr>
      <w:tr w:rsidR="008A1700" w14:paraId="55F87923" w14:textId="77777777" w:rsidTr="00434DF7">
        <w:trPr>
          <w:trHeight w:val="510"/>
        </w:trPr>
        <w:tc>
          <w:tcPr>
            <w:tcW w:w="0" w:type="auto"/>
            <w:shd w:val="clear" w:color="auto" w:fill="auto"/>
          </w:tcPr>
          <w:p w14:paraId="6A884634" w14:textId="77777777" w:rsidR="00434DF7" w:rsidRPr="0061723C" w:rsidRDefault="00F178D8" w:rsidP="00434DF7">
            <w:pPr>
              <w:pStyle w:val="Text1"/>
              <w:ind w:left="0"/>
              <w:jc w:val="left"/>
              <w:rPr>
                <w:sz w:val="20"/>
                <w:szCs w:val="20"/>
              </w:rPr>
            </w:pPr>
            <w:r w:rsidRPr="0061723C">
              <w:rPr>
                <w:noProof/>
                <w:sz w:val="20"/>
                <w:szCs w:val="20"/>
              </w:rPr>
              <w:t>Osobitný cieľ4 - Technická pomoc – víza a hranice</w:t>
            </w:r>
          </w:p>
        </w:tc>
        <w:tc>
          <w:tcPr>
            <w:tcW w:w="0" w:type="auto"/>
            <w:shd w:val="clear" w:color="auto" w:fill="auto"/>
          </w:tcPr>
          <w:p w14:paraId="08FA1727"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7D56F9F9"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0CC0B840"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58692D37" w14:textId="77777777" w:rsidR="00434DF7" w:rsidRPr="0061723C" w:rsidRDefault="00F178D8" w:rsidP="00434DF7">
            <w:pPr>
              <w:pStyle w:val="Text1"/>
              <w:ind w:left="0"/>
              <w:jc w:val="right"/>
              <w:rPr>
                <w:sz w:val="20"/>
                <w:szCs w:val="20"/>
              </w:rPr>
            </w:pPr>
            <w:r>
              <w:rPr>
                <w:noProof/>
                <w:sz w:val="20"/>
                <w:szCs w:val="20"/>
              </w:rPr>
              <w:t>0,00</w:t>
            </w:r>
          </w:p>
        </w:tc>
      </w:tr>
      <w:tr w:rsidR="008A1700" w14:paraId="3FD9FDE6" w14:textId="77777777" w:rsidTr="00434DF7">
        <w:trPr>
          <w:trHeight w:val="510"/>
        </w:trPr>
        <w:tc>
          <w:tcPr>
            <w:tcW w:w="0" w:type="auto"/>
            <w:shd w:val="clear" w:color="auto" w:fill="auto"/>
          </w:tcPr>
          <w:p w14:paraId="384C0B9B" w14:textId="77777777" w:rsidR="00434DF7" w:rsidRPr="0061723C" w:rsidRDefault="00F178D8" w:rsidP="00434DF7">
            <w:pPr>
              <w:pStyle w:val="Text1"/>
              <w:ind w:left="0"/>
              <w:jc w:val="left"/>
              <w:rPr>
                <w:sz w:val="20"/>
                <w:szCs w:val="20"/>
              </w:rPr>
            </w:pPr>
            <w:r w:rsidRPr="0061723C">
              <w:rPr>
                <w:noProof/>
                <w:sz w:val="20"/>
                <w:szCs w:val="20"/>
              </w:rPr>
              <w:lastRenderedPageBreak/>
              <w:t>Osobitný cieľ5 - Predchádzanie trestnej činnosti a boj proti nej</w:t>
            </w:r>
          </w:p>
        </w:tc>
        <w:tc>
          <w:tcPr>
            <w:tcW w:w="0" w:type="auto"/>
            <w:shd w:val="clear" w:color="auto" w:fill="auto"/>
          </w:tcPr>
          <w:p w14:paraId="5866159E"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5F584635"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588A4A1A" w14:textId="77777777" w:rsidR="00434DF7" w:rsidRPr="0061723C" w:rsidRDefault="00F178D8" w:rsidP="00434DF7">
            <w:pPr>
              <w:pStyle w:val="Text1"/>
              <w:ind w:left="0"/>
              <w:jc w:val="right"/>
              <w:rPr>
                <w:sz w:val="20"/>
                <w:szCs w:val="20"/>
              </w:rPr>
            </w:pPr>
            <w:r>
              <w:rPr>
                <w:noProof/>
                <w:sz w:val="20"/>
                <w:szCs w:val="20"/>
              </w:rPr>
              <w:t>3</w:t>
            </w:r>
          </w:p>
        </w:tc>
        <w:tc>
          <w:tcPr>
            <w:tcW w:w="0" w:type="auto"/>
            <w:shd w:val="clear" w:color="auto" w:fill="auto"/>
          </w:tcPr>
          <w:p w14:paraId="4C49A208" w14:textId="77777777" w:rsidR="00434DF7" w:rsidRPr="0061723C" w:rsidRDefault="00F178D8" w:rsidP="00434DF7">
            <w:pPr>
              <w:pStyle w:val="Text1"/>
              <w:ind w:left="0"/>
              <w:jc w:val="right"/>
              <w:rPr>
                <w:sz w:val="20"/>
                <w:szCs w:val="20"/>
              </w:rPr>
            </w:pPr>
            <w:r>
              <w:rPr>
                <w:noProof/>
                <w:sz w:val="20"/>
                <w:szCs w:val="20"/>
              </w:rPr>
              <w:t>73 522,02</w:t>
            </w:r>
          </w:p>
        </w:tc>
      </w:tr>
      <w:tr w:rsidR="008A1700" w14:paraId="18DCB0A1" w14:textId="77777777" w:rsidTr="00434DF7">
        <w:trPr>
          <w:trHeight w:val="510"/>
        </w:trPr>
        <w:tc>
          <w:tcPr>
            <w:tcW w:w="0" w:type="auto"/>
            <w:shd w:val="clear" w:color="auto" w:fill="auto"/>
          </w:tcPr>
          <w:p w14:paraId="28EE3719" w14:textId="77777777" w:rsidR="00434DF7" w:rsidRPr="0061723C" w:rsidRDefault="00F178D8" w:rsidP="00434DF7">
            <w:pPr>
              <w:pStyle w:val="Text1"/>
              <w:ind w:left="0"/>
              <w:jc w:val="left"/>
              <w:rPr>
                <w:sz w:val="20"/>
                <w:szCs w:val="20"/>
              </w:rPr>
            </w:pPr>
            <w:r w:rsidRPr="0061723C">
              <w:rPr>
                <w:noProof/>
                <w:sz w:val="20"/>
                <w:szCs w:val="20"/>
              </w:rPr>
              <w:t>Osobitný cieľ6 - Riziká a krízy</w:t>
            </w:r>
          </w:p>
        </w:tc>
        <w:tc>
          <w:tcPr>
            <w:tcW w:w="0" w:type="auto"/>
            <w:shd w:val="clear" w:color="auto" w:fill="auto"/>
          </w:tcPr>
          <w:p w14:paraId="55C48C0D"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703DC3FC"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0C947EA8"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37CB99EB" w14:textId="77777777" w:rsidR="00434DF7" w:rsidRPr="0061723C" w:rsidRDefault="00F178D8" w:rsidP="00434DF7">
            <w:pPr>
              <w:pStyle w:val="Text1"/>
              <w:ind w:left="0"/>
              <w:jc w:val="right"/>
              <w:rPr>
                <w:sz w:val="20"/>
                <w:szCs w:val="20"/>
              </w:rPr>
            </w:pPr>
            <w:r>
              <w:rPr>
                <w:noProof/>
                <w:sz w:val="20"/>
                <w:szCs w:val="20"/>
              </w:rPr>
              <w:t>0,00</w:t>
            </w:r>
          </w:p>
        </w:tc>
      </w:tr>
      <w:tr w:rsidR="008A1700" w14:paraId="16BD78FE" w14:textId="77777777" w:rsidTr="00434DF7">
        <w:trPr>
          <w:trHeight w:val="510"/>
        </w:trPr>
        <w:tc>
          <w:tcPr>
            <w:tcW w:w="0" w:type="auto"/>
            <w:shd w:val="clear" w:color="auto" w:fill="auto"/>
          </w:tcPr>
          <w:p w14:paraId="6570C550" w14:textId="77777777" w:rsidR="00434DF7" w:rsidRPr="0061723C" w:rsidRDefault="00F178D8" w:rsidP="00434DF7">
            <w:pPr>
              <w:pStyle w:val="Text1"/>
              <w:ind w:left="0"/>
              <w:jc w:val="left"/>
              <w:rPr>
                <w:sz w:val="20"/>
                <w:szCs w:val="20"/>
              </w:rPr>
            </w:pPr>
            <w:r w:rsidRPr="0061723C">
              <w:rPr>
                <w:noProof/>
                <w:sz w:val="20"/>
                <w:szCs w:val="20"/>
              </w:rPr>
              <w:t xml:space="preserve">Osobitný cieľ7 - </w:t>
            </w:r>
            <w:r w:rsidRPr="0061723C">
              <w:rPr>
                <w:noProof/>
                <w:sz w:val="20"/>
                <w:szCs w:val="20"/>
              </w:rPr>
              <w:t>Technická pomoc – polícia</w:t>
            </w:r>
          </w:p>
        </w:tc>
        <w:tc>
          <w:tcPr>
            <w:tcW w:w="0" w:type="auto"/>
            <w:shd w:val="clear" w:color="auto" w:fill="auto"/>
          </w:tcPr>
          <w:p w14:paraId="324E6A13"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054836D8"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3E6CAB13"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69EBD0FD" w14:textId="77777777" w:rsidR="00434DF7" w:rsidRPr="0061723C" w:rsidRDefault="00F178D8" w:rsidP="00434DF7">
            <w:pPr>
              <w:pStyle w:val="Text1"/>
              <w:ind w:left="0"/>
              <w:jc w:val="right"/>
              <w:rPr>
                <w:sz w:val="20"/>
                <w:szCs w:val="20"/>
              </w:rPr>
            </w:pPr>
            <w:r>
              <w:rPr>
                <w:noProof/>
                <w:sz w:val="20"/>
                <w:szCs w:val="20"/>
              </w:rPr>
              <w:t>0,00</w:t>
            </w:r>
          </w:p>
        </w:tc>
      </w:tr>
      <w:tr w:rsidR="008A1700" w14:paraId="2E6542C3" w14:textId="77777777" w:rsidTr="00434DF7">
        <w:trPr>
          <w:trHeight w:val="510"/>
        </w:trPr>
        <w:tc>
          <w:tcPr>
            <w:tcW w:w="0" w:type="auto"/>
            <w:shd w:val="clear" w:color="auto" w:fill="auto"/>
          </w:tcPr>
          <w:p w14:paraId="7DD75E25" w14:textId="77777777" w:rsidR="00434DF7" w:rsidRPr="0061723C" w:rsidRDefault="00F178D8" w:rsidP="00434DF7">
            <w:pPr>
              <w:pStyle w:val="Text1"/>
              <w:ind w:left="0"/>
              <w:jc w:val="left"/>
              <w:rPr>
                <w:sz w:val="20"/>
                <w:szCs w:val="20"/>
              </w:rPr>
            </w:pPr>
            <w:r w:rsidRPr="0061723C">
              <w:rPr>
                <w:noProof/>
                <w:sz w:val="20"/>
                <w:szCs w:val="20"/>
              </w:rPr>
              <w:t>Osobitný cieľ8 - Osobitný prípad: Prevádzková podpora na osobitný tranzitný režim (Litva)</w:t>
            </w:r>
          </w:p>
        </w:tc>
        <w:tc>
          <w:tcPr>
            <w:tcW w:w="0" w:type="auto"/>
            <w:shd w:val="clear" w:color="auto" w:fill="auto"/>
          </w:tcPr>
          <w:p w14:paraId="4A43A248"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1FB59321" w14:textId="77777777" w:rsidR="00434DF7" w:rsidRPr="0061723C" w:rsidRDefault="00F178D8" w:rsidP="00434DF7">
            <w:pPr>
              <w:pStyle w:val="Text1"/>
              <w:ind w:left="0"/>
              <w:jc w:val="right"/>
              <w:rPr>
                <w:sz w:val="20"/>
                <w:szCs w:val="20"/>
              </w:rPr>
            </w:pPr>
            <w:r>
              <w:rPr>
                <w:noProof/>
                <w:sz w:val="20"/>
                <w:szCs w:val="20"/>
              </w:rPr>
              <w:t>0,00</w:t>
            </w:r>
          </w:p>
        </w:tc>
        <w:tc>
          <w:tcPr>
            <w:tcW w:w="0" w:type="auto"/>
            <w:shd w:val="clear" w:color="auto" w:fill="auto"/>
          </w:tcPr>
          <w:p w14:paraId="13DA0CD7" w14:textId="77777777" w:rsidR="00434DF7" w:rsidRPr="0061723C" w:rsidRDefault="00F178D8" w:rsidP="00434DF7">
            <w:pPr>
              <w:pStyle w:val="Text1"/>
              <w:ind w:left="0"/>
              <w:jc w:val="right"/>
              <w:rPr>
                <w:sz w:val="20"/>
                <w:szCs w:val="20"/>
              </w:rPr>
            </w:pPr>
            <w:r>
              <w:rPr>
                <w:noProof/>
                <w:sz w:val="20"/>
                <w:szCs w:val="20"/>
              </w:rPr>
              <w:t>0</w:t>
            </w:r>
          </w:p>
        </w:tc>
        <w:tc>
          <w:tcPr>
            <w:tcW w:w="0" w:type="auto"/>
            <w:shd w:val="clear" w:color="auto" w:fill="auto"/>
          </w:tcPr>
          <w:p w14:paraId="2F2B6242" w14:textId="77777777" w:rsidR="00434DF7" w:rsidRPr="0061723C" w:rsidRDefault="00F178D8" w:rsidP="00434DF7">
            <w:pPr>
              <w:pStyle w:val="Text1"/>
              <w:ind w:left="0"/>
              <w:jc w:val="right"/>
              <w:rPr>
                <w:sz w:val="20"/>
                <w:szCs w:val="20"/>
              </w:rPr>
            </w:pPr>
            <w:r>
              <w:rPr>
                <w:noProof/>
                <w:sz w:val="20"/>
                <w:szCs w:val="20"/>
              </w:rPr>
              <w:t>0,00</w:t>
            </w:r>
          </w:p>
        </w:tc>
      </w:tr>
      <w:tr w:rsidR="008A1700" w14:paraId="1CE08055" w14:textId="77777777" w:rsidTr="00434DF7">
        <w:trPr>
          <w:trHeight w:val="510"/>
        </w:trPr>
        <w:tc>
          <w:tcPr>
            <w:tcW w:w="0" w:type="auto"/>
            <w:shd w:val="clear" w:color="auto" w:fill="auto"/>
          </w:tcPr>
          <w:p w14:paraId="7DBF02EF" w14:textId="77777777" w:rsidR="00434DF7" w:rsidRPr="0061723C" w:rsidRDefault="00F178D8" w:rsidP="00434DF7">
            <w:pPr>
              <w:pStyle w:val="Text1"/>
              <w:ind w:left="0"/>
              <w:jc w:val="left"/>
              <w:rPr>
                <w:sz w:val="20"/>
                <w:szCs w:val="20"/>
              </w:rPr>
            </w:pPr>
            <w:r w:rsidRPr="00FA7F11">
              <w:rPr>
                <w:b/>
                <w:noProof/>
                <w:sz w:val="20"/>
                <w:szCs w:val="20"/>
              </w:rPr>
              <w:t>Spolu 2</w:t>
            </w:r>
          </w:p>
        </w:tc>
        <w:tc>
          <w:tcPr>
            <w:tcW w:w="0" w:type="auto"/>
            <w:shd w:val="clear" w:color="auto" w:fill="auto"/>
          </w:tcPr>
          <w:p w14:paraId="23E091B2" w14:textId="77777777" w:rsidR="00434DF7" w:rsidRPr="0061723C" w:rsidRDefault="00F178D8" w:rsidP="00434DF7">
            <w:pPr>
              <w:pStyle w:val="Text1"/>
              <w:ind w:left="0"/>
              <w:jc w:val="right"/>
              <w:rPr>
                <w:sz w:val="20"/>
                <w:szCs w:val="20"/>
              </w:rPr>
            </w:pPr>
            <w:r w:rsidRPr="00FD430D">
              <w:rPr>
                <w:b/>
                <w:noProof/>
                <w:sz w:val="20"/>
                <w:szCs w:val="20"/>
              </w:rPr>
              <w:t>0</w:t>
            </w:r>
          </w:p>
        </w:tc>
        <w:tc>
          <w:tcPr>
            <w:tcW w:w="0" w:type="auto"/>
            <w:shd w:val="clear" w:color="auto" w:fill="auto"/>
          </w:tcPr>
          <w:p w14:paraId="794231B4" w14:textId="77777777" w:rsidR="00434DF7" w:rsidRPr="0061723C" w:rsidRDefault="00F178D8" w:rsidP="00434DF7">
            <w:pPr>
              <w:pStyle w:val="Text1"/>
              <w:ind w:left="0"/>
              <w:jc w:val="right"/>
              <w:rPr>
                <w:sz w:val="20"/>
                <w:szCs w:val="20"/>
              </w:rPr>
            </w:pPr>
            <w:r w:rsidRPr="00FD430D">
              <w:rPr>
                <w:b/>
                <w:noProof/>
                <w:sz w:val="20"/>
                <w:szCs w:val="20"/>
              </w:rPr>
              <w:t>0,00</w:t>
            </w:r>
          </w:p>
        </w:tc>
        <w:tc>
          <w:tcPr>
            <w:tcW w:w="0" w:type="auto"/>
            <w:shd w:val="clear" w:color="auto" w:fill="auto"/>
          </w:tcPr>
          <w:p w14:paraId="7B79B0A3" w14:textId="77777777" w:rsidR="00434DF7" w:rsidRPr="0061723C" w:rsidRDefault="00F178D8" w:rsidP="00434DF7">
            <w:pPr>
              <w:pStyle w:val="Text1"/>
              <w:ind w:left="0"/>
              <w:jc w:val="right"/>
              <w:rPr>
                <w:sz w:val="20"/>
                <w:szCs w:val="20"/>
              </w:rPr>
            </w:pPr>
            <w:r w:rsidRPr="00FD430D">
              <w:rPr>
                <w:b/>
                <w:noProof/>
                <w:sz w:val="20"/>
                <w:szCs w:val="20"/>
              </w:rPr>
              <w:t>3</w:t>
            </w:r>
          </w:p>
        </w:tc>
        <w:tc>
          <w:tcPr>
            <w:tcW w:w="0" w:type="auto"/>
            <w:shd w:val="clear" w:color="auto" w:fill="auto"/>
          </w:tcPr>
          <w:p w14:paraId="067A4CC9" w14:textId="77777777" w:rsidR="00434DF7" w:rsidRPr="0061723C" w:rsidRDefault="00F178D8" w:rsidP="00434DF7">
            <w:pPr>
              <w:pStyle w:val="Text1"/>
              <w:ind w:left="0"/>
              <w:jc w:val="right"/>
              <w:rPr>
                <w:sz w:val="20"/>
                <w:szCs w:val="20"/>
              </w:rPr>
            </w:pPr>
            <w:r w:rsidRPr="00FD430D">
              <w:rPr>
                <w:b/>
                <w:noProof/>
                <w:sz w:val="20"/>
                <w:szCs w:val="20"/>
              </w:rPr>
              <w:t>73 522,02</w:t>
            </w:r>
          </w:p>
        </w:tc>
      </w:tr>
      <w:tr w:rsidR="008A1700" w14:paraId="6416F79C" w14:textId="77777777" w:rsidTr="00434DF7">
        <w:trPr>
          <w:trHeight w:val="510"/>
        </w:trPr>
        <w:tc>
          <w:tcPr>
            <w:tcW w:w="0" w:type="auto"/>
            <w:shd w:val="clear" w:color="auto" w:fill="auto"/>
          </w:tcPr>
          <w:p w14:paraId="6BA7F107" w14:textId="77777777" w:rsidR="00434DF7" w:rsidRPr="0061723C" w:rsidRDefault="00F178D8" w:rsidP="00434DF7">
            <w:pPr>
              <w:pStyle w:val="Text1"/>
              <w:ind w:left="0"/>
              <w:jc w:val="left"/>
              <w:rPr>
                <w:sz w:val="20"/>
                <w:szCs w:val="20"/>
              </w:rPr>
            </w:pPr>
            <w:r w:rsidRPr="00205851">
              <w:rPr>
                <w:b/>
                <w:noProof/>
                <w:sz w:val="20"/>
                <w:szCs w:val="20"/>
              </w:rPr>
              <w:t>Spolu 1 + 2</w:t>
            </w:r>
          </w:p>
        </w:tc>
        <w:tc>
          <w:tcPr>
            <w:tcW w:w="0" w:type="auto"/>
            <w:shd w:val="clear" w:color="auto" w:fill="auto"/>
          </w:tcPr>
          <w:p w14:paraId="24D68392" w14:textId="77777777" w:rsidR="00434DF7" w:rsidRPr="0061723C" w:rsidRDefault="00F178D8" w:rsidP="00434DF7">
            <w:pPr>
              <w:pStyle w:val="Text1"/>
              <w:ind w:left="0"/>
              <w:jc w:val="right"/>
              <w:rPr>
                <w:sz w:val="20"/>
                <w:szCs w:val="20"/>
              </w:rPr>
            </w:pPr>
            <w:r w:rsidRPr="00FD430D">
              <w:rPr>
                <w:b/>
                <w:noProof/>
                <w:sz w:val="20"/>
                <w:szCs w:val="20"/>
              </w:rPr>
              <w:t>0</w:t>
            </w:r>
          </w:p>
        </w:tc>
        <w:tc>
          <w:tcPr>
            <w:tcW w:w="0" w:type="auto"/>
            <w:shd w:val="clear" w:color="auto" w:fill="auto"/>
          </w:tcPr>
          <w:p w14:paraId="54822C6A" w14:textId="77777777" w:rsidR="00434DF7" w:rsidRPr="0061723C" w:rsidRDefault="00F178D8" w:rsidP="00434DF7">
            <w:pPr>
              <w:pStyle w:val="Text1"/>
              <w:ind w:left="0"/>
              <w:jc w:val="right"/>
              <w:rPr>
                <w:sz w:val="20"/>
                <w:szCs w:val="20"/>
              </w:rPr>
            </w:pPr>
            <w:r w:rsidRPr="00FD430D">
              <w:rPr>
                <w:b/>
                <w:noProof/>
                <w:sz w:val="20"/>
                <w:szCs w:val="20"/>
              </w:rPr>
              <w:t>0,00</w:t>
            </w:r>
          </w:p>
        </w:tc>
        <w:tc>
          <w:tcPr>
            <w:tcW w:w="0" w:type="auto"/>
            <w:shd w:val="clear" w:color="auto" w:fill="auto"/>
          </w:tcPr>
          <w:p w14:paraId="20EEB713" w14:textId="77777777" w:rsidR="00434DF7" w:rsidRPr="0061723C" w:rsidRDefault="00F178D8" w:rsidP="00434DF7">
            <w:pPr>
              <w:pStyle w:val="Text1"/>
              <w:ind w:left="0"/>
              <w:jc w:val="right"/>
              <w:rPr>
                <w:sz w:val="20"/>
                <w:szCs w:val="20"/>
              </w:rPr>
            </w:pPr>
            <w:r w:rsidRPr="00FD430D">
              <w:rPr>
                <w:b/>
                <w:noProof/>
                <w:sz w:val="20"/>
                <w:szCs w:val="20"/>
              </w:rPr>
              <w:t>9</w:t>
            </w:r>
          </w:p>
        </w:tc>
        <w:tc>
          <w:tcPr>
            <w:tcW w:w="0" w:type="auto"/>
            <w:shd w:val="clear" w:color="auto" w:fill="auto"/>
          </w:tcPr>
          <w:p w14:paraId="00F22235" w14:textId="77777777" w:rsidR="00434DF7" w:rsidRPr="0061723C" w:rsidRDefault="00F178D8" w:rsidP="00434DF7">
            <w:pPr>
              <w:pStyle w:val="Text1"/>
              <w:ind w:left="0"/>
              <w:jc w:val="right"/>
              <w:rPr>
                <w:sz w:val="20"/>
                <w:szCs w:val="20"/>
              </w:rPr>
            </w:pPr>
            <w:r w:rsidRPr="00FD430D">
              <w:rPr>
                <w:b/>
                <w:noProof/>
                <w:sz w:val="20"/>
                <w:szCs w:val="20"/>
              </w:rPr>
              <w:t>73 522,02</w:t>
            </w:r>
          </w:p>
        </w:tc>
      </w:tr>
    </w:tbl>
    <w:p w14:paraId="602609E4" w14:textId="77777777" w:rsidR="00434DF7" w:rsidRDefault="00F178D8" w:rsidP="00434DF7">
      <w:pPr>
        <w:pStyle w:val="Nadpis2"/>
        <w:numPr>
          <w:ilvl w:val="0"/>
          <w:numId w:val="0"/>
        </w:numPr>
      </w:pPr>
      <w:r>
        <w:br w:type="page"/>
      </w:r>
      <w:r>
        <w:rPr>
          <w:noProof/>
        </w:rPr>
        <w:lastRenderedPageBreak/>
        <w:t xml:space="preserve">Tabuľka 3: Počet projektov a príspevok EÚ, podľa </w:t>
      </w:r>
      <w:r>
        <w:rPr>
          <w:noProof/>
        </w:rPr>
        <w:t>typu prijímateľov a podľa osobitných cieľov (v EUR)</w:t>
      </w:r>
    </w:p>
    <w:p w14:paraId="2E565C8D" w14:textId="77777777" w:rsidR="00434DF7" w:rsidRDefault="00434DF7" w:rsidP="00434DF7"/>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097"/>
        <w:gridCol w:w="1344"/>
        <w:gridCol w:w="1037"/>
        <w:gridCol w:w="1384"/>
        <w:gridCol w:w="1267"/>
      </w:tblGrid>
      <w:tr w:rsidR="008A1700" w14:paraId="459E414A" w14:textId="77777777" w:rsidTr="00434DF7">
        <w:tc>
          <w:tcPr>
            <w:tcW w:w="0" w:type="auto"/>
            <w:shd w:val="clear" w:color="auto" w:fill="auto"/>
          </w:tcPr>
          <w:p w14:paraId="42295634" w14:textId="77777777" w:rsidR="00434DF7" w:rsidRPr="00143223" w:rsidRDefault="00434DF7" w:rsidP="00434DF7">
            <w:pPr>
              <w:pStyle w:val="Text1"/>
              <w:ind w:left="0"/>
              <w:jc w:val="left"/>
              <w:rPr>
                <w:b/>
                <w:sz w:val="16"/>
                <w:szCs w:val="16"/>
              </w:rPr>
            </w:pPr>
          </w:p>
        </w:tc>
        <w:tc>
          <w:tcPr>
            <w:tcW w:w="0" w:type="auto"/>
          </w:tcPr>
          <w:p w14:paraId="46DCDF95" w14:textId="77777777" w:rsidR="00434DF7" w:rsidRPr="00143223" w:rsidRDefault="00434DF7" w:rsidP="00434DF7">
            <w:pPr>
              <w:pStyle w:val="Text1"/>
              <w:ind w:left="0"/>
              <w:jc w:val="left"/>
              <w:rPr>
                <w:b/>
                <w:sz w:val="16"/>
                <w:szCs w:val="16"/>
              </w:rPr>
            </w:pPr>
          </w:p>
        </w:tc>
        <w:tc>
          <w:tcPr>
            <w:tcW w:w="0" w:type="auto"/>
            <w:gridSpan w:val="4"/>
            <w:shd w:val="clear" w:color="auto" w:fill="auto"/>
          </w:tcPr>
          <w:p w14:paraId="227A370A" w14:textId="77777777" w:rsidR="00434DF7" w:rsidRPr="00143223" w:rsidRDefault="00F178D8" w:rsidP="00434DF7">
            <w:pPr>
              <w:pStyle w:val="Text1"/>
              <w:ind w:left="0"/>
              <w:jc w:val="left"/>
              <w:rPr>
                <w:b/>
                <w:sz w:val="16"/>
                <w:szCs w:val="16"/>
              </w:rPr>
            </w:pPr>
            <w:r w:rsidRPr="00143223">
              <w:rPr>
                <w:b/>
                <w:noProof/>
                <w:sz w:val="16"/>
                <w:szCs w:val="16"/>
              </w:rPr>
              <w:t>Prijímatelia projektov 1. 1. 2014 – 15. 10. 2016</w:t>
            </w:r>
          </w:p>
        </w:tc>
      </w:tr>
      <w:tr w:rsidR="008A1700" w14:paraId="2EA0F107" w14:textId="77777777" w:rsidTr="00434DF7">
        <w:tc>
          <w:tcPr>
            <w:tcW w:w="0" w:type="auto"/>
            <w:shd w:val="clear" w:color="auto" w:fill="auto"/>
          </w:tcPr>
          <w:p w14:paraId="633B98BC" w14:textId="77777777" w:rsidR="00434DF7" w:rsidRPr="00143223" w:rsidRDefault="00434DF7" w:rsidP="00434DF7">
            <w:pPr>
              <w:pStyle w:val="Text1"/>
              <w:ind w:left="0"/>
              <w:jc w:val="left"/>
              <w:rPr>
                <w:b/>
                <w:sz w:val="16"/>
                <w:szCs w:val="16"/>
              </w:rPr>
            </w:pPr>
          </w:p>
        </w:tc>
        <w:tc>
          <w:tcPr>
            <w:tcW w:w="0" w:type="auto"/>
          </w:tcPr>
          <w:p w14:paraId="005F50DF" w14:textId="77777777" w:rsidR="00434DF7" w:rsidRPr="00143223" w:rsidRDefault="00434DF7" w:rsidP="00434DF7">
            <w:pPr>
              <w:pStyle w:val="Text1"/>
              <w:ind w:left="0"/>
              <w:jc w:val="left"/>
              <w:rPr>
                <w:b/>
                <w:sz w:val="16"/>
                <w:szCs w:val="16"/>
              </w:rPr>
            </w:pPr>
          </w:p>
        </w:tc>
        <w:tc>
          <w:tcPr>
            <w:tcW w:w="0" w:type="auto"/>
            <w:shd w:val="clear" w:color="auto" w:fill="auto"/>
          </w:tcPr>
          <w:p w14:paraId="63AE360E" w14:textId="77777777" w:rsidR="00434DF7" w:rsidRPr="00143223" w:rsidRDefault="00F178D8" w:rsidP="00434DF7">
            <w:pPr>
              <w:pStyle w:val="Text1"/>
              <w:ind w:left="0"/>
              <w:jc w:val="left"/>
              <w:rPr>
                <w:b/>
                <w:sz w:val="16"/>
                <w:szCs w:val="16"/>
              </w:rPr>
            </w:pPr>
            <w:r>
              <w:rPr>
                <w:b/>
                <w:noProof/>
                <w:sz w:val="16"/>
                <w:szCs w:val="16"/>
              </w:rPr>
              <w:t>OC1: Vízová politika</w:t>
            </w:r>
          </w:p>
        </w:tc>
        <w:tc>
          <w:tcPr>
            <w:tcW w:w="0" w:type="auto"/>
            <w:shd w:val="clear" w:color="auto" w:fill="auto"/>
          </w:tcPr>
          <w:p w14:paraId="2D5C9606" w14:textId="77777777" w:rsidR="00434DF7" w:rsidRPr="00143223" w:rsidRDefault="00F178D8" w:rsidP="00434DF7">
            <w:pPr>
              <w:pStyle w:val="Text1"/>
              <w:ind w:left="0"/>
              <w:jc w:val="left"/>
              <w:rPr>
                <w:b/>
                <w:sz w:val="16"/>
                <w:szCs w:val="16"/>
              </w:rPr>
            </w:pPr>
            <w:r>
              <w:rPr>
                <w:b/>
                <w:noProof/>
                <w:sz w:val="16"/>
                <w:szCs w:val="16"/>
              </w:rPr>
              <w:t>OC2: Hranice</w:t>
            </w:r>
          </w:p>
        </w:tc>
        <w:tc>
          <w:tcPr>
            <w:tcW w:w="0" w:type="auto"/>
            <w:shd w:val="clear" w:color="auto" w:fill="auto"/>
          </w:tcPr>
          <w:p w14:paraId="53F42B5C" w14:textId="77777777" w:rsidR="00434DF7" w:rsidRPr="00143223" w:rsidRDefault="00F178D8" w:rsidP="00434DF7">
            <w:pPr>
              <w:pStyle w:val="Text1"/>
              <w:ind w:left="0"/>
              <w:jc w:val="left"/>
              <w:rPr>
                <w:b/>
                <w:sz w:val="16"/>
                <w:szCs w:val="16"/>
              </w:rPr>
            </w:pPr>
            <w:r>
              <w:rPr>
                <w:b/>
                <w:noProof/>
                <w:sz w:val="16"/>
                <w:szCs w:val="16"/>
              </w:rPr>
              <w:t>OC5: Trestná činnosť</w:t>
            </w:r>
          </w:p>
        </w:tc>
        <w:tc>
          <w:tcPr>
            <w:tcW w:w="0" w:type="auto"/>
            <w:shd w:val="clear" w:color="auto" w:fill="auto"/>
          </w:tcPr>
          <w:p w14:paraId="593057B0" w14:textId="77777777" w:rsidR="00434DF7" w:rsidRPr="00143223" w:rsidRDefault="00F178D8" w:rsidP="00434DF7">
            <w:pPr>
              <w:pStyle w:val="Text1"/>
              <w:ind w:left="0"/>
              <w:jc w:val="left"/>
              <w:rPr>
                <w:b/>
                <w:sz w:val="16"/>
                <w:szCs w:val="16"/>
              </w:rPr>
            </w:pPr>
            <w:r>
              <w:rPr>
                <w:b/>
                <w:noProof/>
                <w:sz w:val="16"/>
                <w:szCs w:val="16"/>
              </w:rPr>
              <w:t>OC6: Riziká a kríza</w:t>
            </w:r>
          </w:p>
        </w:tc>
      </w:tr>
      <w:tr w:rsidR="008A1700" w14:paraId="1B60B2BE" w14:textId="77777777" w:rsidTr="00434DF7">
        <w:tc>
          <w:tcPr>
            <w:tcW w:w="0" w:type="auto"/>
            <w:shd w:val="clear" w:color="auto" w:fill="auto"/>
          </w:tcPr>
          <w:p w14:paraId="6F4B5735" w14:textId="77777777" w:rsidR="00434DF7" w:rsidRPr="00143223" w:rsidRDefault="00F178D8" w:rsidP="00434DF7">
            <w:pPr>
              <w:pStyle w:val="Text1"/>
              <w:ind w:left="0"/>
              <w:jc w:val="left"/>
              <w:rPr>
                <w:sz w:val="16"/>
                <w:szCs w:val="16"/>
              </w:rPr>
            </w:pPr>
            <w:r w:rsidRPr="00143223">
              <w:rPr>
                <w:noProof/>
                <w:sz w:val="16"/>
                <w:szCs w:val="16"/>
              </w:rPr>
              <w:t>Štátne/federálne orgány</w:t>
            </w:r>
          </w:p>
        </w:tc>
        <w:tc>
          <w:tcPr>
            <w:tcW w:w="0" w:type="auto"/>
          </w:tcPr>
          <w:p w14:paraId="385D78E7"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74F3F7ED"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4E7B4046" w14:textId="77777777" w:rsidR="00434DF7" w:rsidRPr="00143223" w:rsidRDefault="00F178D8" w:rsidP="00434DF7">
            <w:pPr>
              <w:pStyle w:val="Text1"/>
              <w:ind w:left="0"/>
              <w:jc w:val="right"/>
              <w:rPr>
                <w:sz w:val="16"/>
                <w:szCs w:val="16"/>
              </w:rPr>
            </w:pPr>
            <w:r w:rsidRPr="00143223">
              <w:rPr>
                <w:noProof/>
                <w:sz w:val="16"/>
                <w:szCs w:val="16"/>
              </w:rPr>
              <w:t>2</w:t>
            </w:r>
          </w:p>
        </w:tc>
        <w:tc>
          <w:tcPr>
            <w:tcW w:w="0" w:type="auto"/>
            <w:shd w:val="clear" w:color="auto" w:fill="auto"/>
          </w:tcPr>
          <w:p w14:paraId="695D9CF6" w14:textId="77777777" w:rsidR="00434DF7" w:rsidRPr="00143223" w:rsidRDefault="00F178D8" w:rsidP="00434DF7">
            <w:pPr>
              <w:pStyle w:val="Text1"/>
              <w:ind w:left="0"/>
              <w:jc w:val="right"/>
              <w:rPr>
                <w:sz w:val="16"/>
                <w:szCs w:val="16"/>
              </w:rPr>
            </w:pPr>
            <w:r w:rsidRPr="00143223">
              <w:rPr>
                <w:noProof/>
                <w:sz w:val="16"/>
                <w:szCs w:val="16"/>
              </w:rPr>
              <w:t>3</w:t>
            </w:r>
          </w:p>
        </w:tc>
        <w:tc>
          <w:tcPr>
            <w:tcW w:w="0" w:type="auto"/>
            <w:shd w:val="clear" w:color="auto" w:fill="auto"/>
          </w:tcPr>
          <w:p w14:paraId="475B79E9" w14:textId="77777777" w:rsidR="00434DF7" w:rsidRPr="00143223" w:rsidRDefault="00F178D8" w:rsidP="00434DF7">
            <w:pPr>
              <w:pStyle w:val="Text1"/>
              <w:ind w:left="0"/>
              <w:jc w:val="right"/>
              <w:rPr>
                <w:sz w:val="16"/>
                <w:szCs w:val="16"/>
              </w:rPr>
            </w:pPr>
            <w:r>
              <w:rPr>
                <w:noProof/>
                <w:sz w:val="16"/>
                <w:szCs w:val="16"/>
              </w:rPr>
              <w:t>1</w:t>
            </w:r>
          </w:p>
        </w:tc>
      </w:tr>
      <w:tr w:rsidR="008A1700" w14:paraId="16E04764" w14:textId="77777777" w:rsidTr="00434DF7">
        <w:tc>
          <w:tcPr>
            <w:tcW w:w="0" w:type="auto"/>
            <w:shd w:val="clear" w:color="auto" w:fill="auto"/>
          </w:tcPr>
          <w:p w14:paraId="67B5E75B" w14:textId="77777777" w:rsidR="00434DF7" w:rsidRPr="00143223" w:rsidRDefault="00F178D8" w:rsidP="00434DF7">
            <w:pPr>
              <w:pStyle w:val="Text1"/>
              <w:ind w:left="0"/>
              <w:jc w:val="left"/>
              <w:rPr>
                <w:sz w:val="16"/>
                <w:szCs w:val="16"/>
              </w:rPr>
            </w:pPr>
            <w:r w:rsidRPr="00143223">
              <w:rPr>
                <w:noProof/>
                <w:sz w:val="16"/>
                <w:szCs w:val="16"/>
              </w:rPr>
              <w:t>Štátne/federálne orgány</w:t>
            </w:r>
          </w:p>
        </w:tc>
        <w:tc>
          <w:tcPr>
            <w:tcW w:w="0" w:type="auto"/>
          </w:tcPr>
          <w:p w14:paraId="48798113"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785988C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DE0E9BA"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5873374C"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571D3753" w14:textId="77777777" w:rsidR="00434DF7" w:rsidRPr="00143223" w:rsidRDefault="00F178D8" w:rsidP="00434DF7">
            <w:pPr>
              <w:pStyle w:val="Text1"/>
              <w:ind w:left="0"/>
              <w:jc w:val="right"/>
              <w:rPr>
                <w:sz w:val="16"/>
                <w:szCs w:val="16"/>
              </w:rPr>
            </w:pPr>
            <w:r>
              <w:rPr>
                <w:noProof/>
                <w:sz w:val="16"/>
                <w:szCs w:val="16"/>
              </w:rPr>
              <w:t>0,00</w:t>
            </w:r>
          </w:p>
        </w:tc>
      </w:tr>
      <w:tr w:rsidR="008A1700" w14:paraId="7E95D5C7" w14:textId="77777777" w:rsidTr="00434DF7">
        <w:tc>
          <w:tcPr>
            <w:tcW w:w="0" w:type="auto"/>
            <w:shd w:val="clear" w:color="auto" w:fill="auto"/>
          </w:tcPr>
          <w:p w14:paraId="351F91CF" w14:textId="77777777" w:rsidR="00434DF7" w:rsidRPr="00143223" w:rsidRDefault="00F178D8" w:rsidP="00434DF7">
            <w:pPr>
              <w:pStyle w:val="Text1"/>
              <w:ind w:left="0"/>
              <w:jc w:val="left"/>
              <w:rPr>
                <w:sz w:val="16"/>
                <w:szCs w:val="16"/>
              </w:rPr>
            </w:pPr>
            <w:r w:rsidRPr="00143223">
              <w:rPr>
                <w:noProof/>
                <w:sz w:val="16"/>
                <w:szCs w:val="16"/>
              </w:rPr>
              <w:t>Miestne verejné orgány</w:t>
            </w:r>
          </w:p>
        </w:tc>
        <w:tc>
          <w:tcPr>
            <w:tcW w:w="0" w:type="auto"/>
          </w:tcPr>
          <w:p w14:paraId="17297ACF"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2D590B0D"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4C09BFDF"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D12B929"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425629FE" w14:textId="77777777" w:rsidR="00434DF7" w:rsidRPr="00143223" w:rsidRDefault="00F178D8" w:rsidP="00434DF7">
            <w:pPr>
              <w:pStyle w:val="Text1"/>
              <w:ind w:left="0"/>
              <w:jc w:val="right"/>
              <w:rPr>
                <w:sz w:val="16"/>
                <w:szCs w:val="16"/>
              </w:rPr>
            </w:pPr>
            <w:r>
              <w:rPr>
                <w:noProof/>
                <w:sz w:val="16"/>
                <w:szCs w:val="16"/>
              </w:rPr>
              <w:t>0</w:t>
            </w:r>
          </w:p>
        </w:tc>
      </w:tr>
      <w:tr w:rsidR="008A1700" w14:paraId="0B7D7EDA" w14:textId="77777777" w:rsidTr="00434DF7">
        <w:tc>
          <w:tcPr>
            <w:tcW w:w="0" w:type="auto"/>
            <w:shd w:val="clear" w:color="auto" w:fill="auto"/>
          </w:tcPr>
          <w:p w14:paraId="553731B2" w14:textId="77777777" w:rsidR="00434DF7" w:rsidRPr="00143223" w:rsidRDefault="00F178D8" w:rsidP="00434DF7">
            <w:pPr>
              <w:pStyle w:val="Text1"/>
              <w:ind w:left="0"/>
              <w:jc w:val="left"/>
              <w:rPr>
                <w:sz w:val="16"/>
                <w:szCs w:val="16"/>
              </w:rPr>
            </w:pPr>
            <w:r w:rsidRPr="00143223">
              <w:rPr>
                <w:noProof/>
                <w:sz w:val="16"/>
                <w:szCs w:val="16"/>
              </w:rPr>
              <w:t>Miestne verejné orgány</w:t>
            </w:r>
          </w:p>
        </w:tc>
        <w:tc>
          <w:tcPr>
            <w:tcW w:w="0" w:type="auto"/>
          </w:tcPr>
          <w:p w14:paraId="417A63FD"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0F5AB116"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25485A1B"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63B591BA"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7A47731" w14:textId="77777777" w:rsidR="00434DF7" w:rsidRPr="00143223" w:rsidRDefault="00F178D8" w:rsidP="00434DF7">
            <w:pPr>
              <w:pStyle w:val="Text1"/>
              <w:ind w:left="0"/>
              <w:jc w:val="right"/>
              <w:rPr>
                <w:sz w:val="16"/>
                <w:szCs w:val="16"/>
              </w:rPr>
            </w:pPr>
            <w:r>
              <w:rPr>
                <w:noProof/>
                <w:sz w:val="16"/>
                <w:szCs w:val="16"/>
              </w:rPr>
              <w:t>0,00</w:t>
            </w:r>
          </w:p>
        </w:tc>
      </w:tr>
      <w:tr w:rsidR="008A1700" w14:paraId="55A1D72C" w14:textId="77777777" w:rsidTr="00434DF7">
        <w:tc>
          <w:tcPr>
            <w:tcW w:w="0" w:type="auto"/>
            <w:shd w:val="clear" w:color="auto" w:fill="auto"/>
          </w:tcPr>
          <w:p w14:paraId="687821D2" w14:textId="77777777" w:rsidR="00434DF7" w:rsidRPr="00143223" w:rsidRDefault="00F178D8" w:rsidP="00434DF7">
            <w:pPr>
              <w:pStyle w:val="Text1"/>
              <w:ind w:left="0"/>
              <w:jc w:val="left"/>
              <w:rPr>
                <w:sz w:val="16"/>
                <w:szCs w:val="16"/>
              </w:rPr>
            </w:pPr>
            <w:r w:rsidRPr="00143223">
              <w:rPr>
                <w:noProof/>
                <w:sz w:val="16"/>
                <w:szCs w:val="16"/>
              </w:rPr>
              <w:t>Mimovládne organizácie</w:t>
            </w:r>
          </w:p>
        </w:tc>
        <w:tc>
          <w:tcPr>
            <w:tcW w:w="0" w:type="auto"/>
          </w:tcPr>
          <w:p w14:paraId="63B67112"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691C9C13"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099C6B42"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0CB7B19"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93E49CC" w14:textId="77777777" w:rsidR="00434DF7" w:rsidRPr="00143223" w:rsidRDefault="00F178D8" w:rsidP="00434DF7">
            <w:pPr>
              <w:pStyle w:val="Text1"/>
              <w:ind w:left="0"/>
              <w:jc w:val="right"/>
              <w:rPr>
                <w:sz w:val="16"/>
                <w:szCs w:val="16"/>
              </w:rPr>
            </w:pPr>
            <w:r>
              <w:rPr>
                <w:noProof/>
                <w:sz w:val="16"/>
                <w:szCs w:val="16"/>
              </w:rPr>
              <w:t>0</w:t>
            </w:r>
          </w:p>
        </w:tc>
      </w:tr>
      <w:tr w:rsidR="008A1700" w14:paraId="610390CA" w14:textId="77777777" w:rsidTr="00434DF7">
        <w:tc>
          <w:tcPr>
            <w:tcW w:w="0" w:type="auto"/>
            <w:shd w:val="clear" w:color="auto" w:fill="auto"/>
          </w:tcPr>
          <w:p w14:paraId="3CC89870" w14:textId="77777777" w:rsidR="00434DF7" w:rsidRPr="00143223" w:rsidRDefault="00F178D8" w:rsidP="00434DF7">
            <w:pPr>
              <w:pStyle w:val="Text1"/>
              <w:ind w:left="0"/>
              <w:jc w:val="left"/>
              <w:rPr>
                <w:sz w:val="16"/>
                <w:szCs w:val="16"/>
              </w:rPr>
            </w:pPr>
            <w:r w:rsidRPr="00143223">
              <w:rPr>
                <w:noProof/>
                <w:sz w:val="16"/>
                <w:szCs w:val="16"/>
              </w:rPr>
              <w:t>Mimovládne organizácie</w:t>
            </w:r>
          </w:p>
        </w:tc>
        <w:tc>
          <w:tcPr>
            <w:tcW w:w="0" w:type="auto"/>
          </w:tcPr>
          <w:p w14:paraId="768CD847"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14520299"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293A6327"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FFA9227"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0AC5CAD9" w14:textId="77777777" w:rsidR="00434DF7" w:rsidRPr="00143223" w:rsidRDefault="00F178D8" w:rsidP="00434DF7">
            <w:pPr>
              <w:pStyle w:val="Text1"/>
              <w:ind w:left="0"/>
              <w:jc w:val="right"/>
              <w:rPr>
                <w:sz w:val="16"/>
                <w:szCs w:val="16"/>
              </w:rPr>
            </w:pPr>
            <w:r>
              <w:rPr>
                <w:noProof/>
                <w:sz w:val="16"/>
                <w:szCs w:val="16"/>
              </w:rPr>
              <w:t>0,00</w:t>
            </w:r>
          </w:p>
        </w:tc>
      </w:tr>
      <w:tr w:rsidR="008A1700" w14:paraId="7D936DA6" w14:textId="77777777" w:rsidTr="00434DF7">
        <w:tc>
          <w:tcPr>
            <w:tcW w:w="0" w:type="auto"/>
            <w:shd w:val="clear" w:color="auto" w:fill="auto"/>
          </w:tcPr>
          <w:p w14:paraId="60D68ACB" w14:textId="77777777" w:rsidR="00434DF7" w:rsidRPr="00143223" w:rsidRDefault="00F178D8" w:rsidP="00434DF7">
            <w:pPr>
              <w:pStyle w:val="Text1"/>
              <w:ind w:left="0"/>
              <w:jc w:val="left"/>
              <w:rPr>
                <w:sz w:val="16"/>
                <w:szCs w:val="16"/>
              </w:rPr>
            </w:pPr>
            <w:r w:rsidRPr="00143223">
              <w:rPr>
                <w:noProof/>
                <w:sz w:val="16"/>
                <w:szCs w:val="16"/>
              </w:rPr>
              <w:t>Medzinárodné</w:t>
            </w:r>
            <w:r w:rsidRPr="00143223">
              <w:rPr>
                <w:noProof/>
                <w:sz w:val="16"/>
                <w:szCs w:val="16"/>
              </w:rPr>
              <w:t xml:space="preserve"> verejné organizácie</w:t>
            </w:r>
          </w:p>
        </w:tc>
        <w:tc>
          <w:tcPr>
            <w:tcW w:w="0" w:type="auto"/>
          </w:tcPr>
          <w:p w14:paraId="21977FCA"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4C0E2D64"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6F03A55"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8FAA306"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24CF659" w14:textId="77777777" w:rsidR="00434DF7" w:rsidRPr="00143223" w:rsidRDefault="00F178D8" w:rsidP="00434DF7">
            <w:pPr>
              <w:pStyle w:val="Text1"/>
              <w:ind w:left="0"/>
              <w:jc w:val="right"/>
              <w:rPr>
                <w:sz w:val="16"/>
                <w:szCs w:val="16"/>
              </w:rPr>
            </w:pPr>
            <w:r>
              <w:rPr>
                <w:noProof/>
                <w:sz w:val="16"/>
                <w:szCs w:val="16"/>
              </w:rPr>
              <w:t>0</w:t>
            </w:r>
          </w:p>
        </w:tc>
      </w:tr>
      <w:tr w:rsidR="008A1700" w14:paraId="11574264" w14:textId="77777777" w:rsidTr="00434DF7">
        <w:tc>
          <w:tcPr>
            <w:tcW w:w="0" w:type="auto"/>
            <w:shd w:val="clear" w:color="auto" w:fill="auto"/>
          </w:tcPr>
          <w:p w14:paraId="1BE277C9" w14:textId="77777777" w:rsidR="00434DF7" w:rsidRPr="00143223" w:rsidRDefault="00F178D8" w:rsidP="00434DF7">
            <w:pPr>
              <w:pStyle w:val="Text1"/>
              <w:ind w:left="0"/>
              <w:jc w:val="left"/>
              <w:rPr>
                <w:sz w:val="16"/>
                <w:szCs w:val="16"/>
              </w:rPr>
            </w:pPr>
            <w:r w:rsidRPr="00143223">
              <w:rPr>
                <w:noProof/>
                <w:sz w:val="16"/>
                <w:szCs w:val="16"/>
              </w:rPr>
              <w:t>Medzinárodné verejné organizácie</w:t>
            </w:r>
          </w:p>
        </w:tc>
        <w:tc>
          <w:tcPr>
            <w:tcW w:w="0" w:type="auto"/>
          </w:tcPr>
          <w:p w14:paraId="5A1A24DF"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38056A76"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2D1F67A"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0BE97659"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66DE783" w14:textId="77777777" w:rsidR="00434DF7" w:rsidRPr="00143223" w:rsidRDefault="00F178D8" w:rsidP="00434DF7">
            <w:pPr>
              <w:pStyle w:val="Text1"/>
              <w:ind w:left="0"/>
              <w:jc w:val="right"/>
              <w:rPr>
                <w:sz w:val="16"/>
                <w:szCs w:val="16"/>
              </w:rPr>
            </w:pPr>
            <w:r>
              <w:rPr>
                <w:noProof/>
                <w:sz w:val="16"/>
                <w:szCs w:val="16"/>
              </w:rPr>
              <w:t>0,00</w:t>
            </w:r>
          </w:p>
        </w:tc>
      </w:tr>
      <w:tr w:rsidR="008A1700" w14:paraId="0B439E6C" w14:textId="77777777" w:rsidTr="00434DF7">
        <w:tc>
          <w:tcPr>
            <w:tcW w:w="0" w:type="auto"/>
            <w:shd w:val="clear" w:color="auto" w:fill="auto"/>
          </w:tcPr>
          <w:p w14:paraId="5B9AB9D6" w14:textId="77777777" w:rsidR="00434DF7" w:rsidRPr="00143223" w:rsidRDefault="00F178D8" w:rsidP="00434DF7">
            <w:pPr>
              <w:pStyle w:val="Text1"/>
              <w:ind w:left="0"/>
              <w:jc w:val="left"/>
              <w:rPr>
                <w:sz w:val="16"/>
                <w:szCs w:val="16"/>
              </w:rPr>
            </w:pPr>
            <w:r w:rsidRPr="00143223">
              <w:rPr>
                <w:noProof/>
                <w:sz w:val="16"/>
                <w:szCs w:val="16"/>
              </w:rPr>
              <w:t>Národná spoločnosť Červeného kríža</w:t>
            </w:r>
          </w:p>
        </w:tc>
        <w:tc>
          <w:tcPr>
            <w:tcW w:w="0" w:type="auto"/>
          </w:tcPr>
          <w:p w14:paraId="59D839D5"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572F7A38"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3708804"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F1EDAD8"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7DBE5EB1" w14:textId="77777777" w:rsidR="00434DF7" w:rsidRPr="00143223" w:rsidRDefault="00F178D8" w:rsidP="00434DF7">
            <w:pPr>
              <w:pStyle w:val="Text1"/>
              <w:ind w:left="0"/>
              <w:jc w:val="right"/>
              <w:rPr>
                <w:sz w:val="16"/>
                <w:szCs w:val="16"/>
              </w:rPr>
            </w:pPr>
            <w:r>
              <w:rPr>
                <w:noProof/>
                <w:sz w:val="16"/>
                <w:szCs w:val="16"/>
              </w:rPr>
              <w:t>0</w:t>
            </w:r>
          </w:p>
        </w:tc>
      </w:tr>
      <w:tr w:rsidR="008A1700" w14:paraId="6DCAE599" w14:textId="77777777" w:rsidTr="00434DF7">
        <w:tc>
          <w:tcPr>
            <w:tcW w:w="0" w:type="auto"/>
            <w:shd w:val="clear" w:color="auto" w:fill="auto"/>
          </w:tcPr>
          <w:p w14:paraId="3C213AED" w14:textId="77777777" w:rsidR="00434DF7" w:rsidRPr="00143223" w:rsidRDefault="00F178D8" w:rsidP="00434DF7">
            <w:pPr>
              <w:pStyle w:val="Text1"/>
              <w:ind w:left="0"/>
              <w:jc w:val="left"/>
              <w:rPr>
                <w:sz w:val="16"/>
                <w:szCs w:val="16"/>
              </w:rPr>
            </w:pPr>
            <w:r w:rsidRPr="00143223">
              <w:rPr>
                <w:noProof/>
                <w:sz w:val="16"/>
                <w:szCs w:val="16"/>
              </w:rPr>
              <w:t>Národná spoločnosť Červeného kríža</w:t>
            </w:r>
          </w:p>
        </w:tc>
        <w:tc>
          <w:tcPr>
            <w:tcW w:w="0" w:type="auto"/>
          </w:tcPr>
          <w:p w14:paraId="61DE5795"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29D2E5E4"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ACA31D9"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59E71963"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1C5D6B7" w14:textId="77777777" w:rsidR="00434DF7" w:rsidRPr="00143223" w:rsidRDefault="00F178D8" w:rsidP="00434DF7">
            <w:pPr>
              <w:pStyle w:val="Text1"/>
              <w:ind w:left="0"/>
              <w:jc w:val="right"/>
              <w:rPr>
                <w:sz w:val="16"/>
                <w:szCs w:val="16"/>
              </w:rPr>
            </w:pPr>
            <w:r>
              <w:rPr>
                <w:noProof/>
                <w:sz w:val="16"/>
                <w:szCs w:val="16"/>
              </w:rPr>
              <w:t>0,00</w:t>
            </w:r>
          </w:p>
        </w:tc>
      </w:tr>
      <w:tr w:rsidR="008A1700" w14:paraId="15D1E3AA" w14:textId="77777777" w:rsidTr="00434DF7">
        <w:tc>
          <w:tcPr>
            <w:tcW w:w="0" w:type="auto"/>
            <w:shd w:val="clear" w:color="auto" w:fill="auto"/>
          </w:tcPr>
          <w:p w14:paraId="1BD7047D" w14:textId="77777777" w:rsidR="00434DF7" w:rsidRPr="00143223" w:rsidRDefault="00F178D8" w:rsidP="00434DF7">
            <w:pPr>
              <w:pStyle w:val="Text1"/>
              <w:ind w:left="0"/>
              <w:jc w:val="left"/>
              <w:rPr>
                <w:sz w:val="16"/>
                <w:szCs w:val="16"/>
              </w:rPr>
            </w:pPr>
            <w:r w:rsidRPr="00143223">
              <w:rPr>
                <w:noProof/>
                <w:sz w:val="16"/>
                <w:szCs w:val="16"/>
              </w:rPr>
              <w:t xml:space="preserve">Medzinárodný </w:t>
            </w:r>
            <w:r w:rsidRPr="00143223">
              <w:rPr>
                <w:noProof/>
                <w:sz w:val="16"/>
                <w:szCs w:val="16"/>
              </w:rPr>
              <w:t>výbor Červeného kríža</w:t>
            </w:r>
          </w:p>
        </w:tc>
        <w:tc>
          <w:tcPr>
            <w:tcW w:w="0" w:type="auto"/>
          </w:tcPr>
          <w:p w14:paraId="22D3E416"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5E1EE12"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3776E65B"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67700547"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4F8754ED" w14:textId="77777777" w:rsidR="00434DF7" w:rsidRPr="00143223" w:rsidRDefault="00F178D8" w:rsidP="00434DF7">
            <w:pPr>
              <w:pStyle w:val="Text1"/>
              <w:ind w:left="0"/>
              <w:jc w:val="right"/>
              <w:rPr>
                <w:sz w:val="16"/>
                <w:szCs w:val="16"/>
              </w:rPr>
            </w:pPr>
            <w:r>
              <w:rPr>
                <w:noProof/>
                <w:sz w:val="16"/>
                <w:szCs w:val="16"/>
              </w:rPr>
              <w:t>0</w:t>
            </w:r>
          </w:p>
        </w:tc>
      </w:tr>
      <w:tr w:rsidR="008A1700" w14:paraId="11028B7A" w14:textId="77777777" w:rsidTr="00434DF7">
        <w:tc>
          <w:tcPr>
            <w:tcW w:w="0" w:type="auto"/>
            <w:shd w:val="clear" w:color="auto" w:fill="auto"/>
          </w:tcPr>
          <w:p w14:paraId="3017A2E3" w14:textId="77777777" w:rsidR="00434DF7" w:rsidRPr="00143223" w:rsidRDefault="00F178D8" w:rsidP="00434DF7">
            <w:pPr>
              <w:pStyle w:val="Text1"/>
              <w:ind w:left="0"/>
              <w:jc w:val="left"/>
              <w:rPr>
                <w:sz w:val="16"/>
                <w:szCs w:val="16"/>
              </w:rPr>
            </w:pPr>
            <w:r w:rsidRPr="00143223">
              <w:rPr>
                <w:noProof/>
                <w:sz w:val="16"/>
                <w:szCs w:val="16"/>
              </w:rPr>
              <w:t>Medzinárodný výbor Červeného kríža</w:t>
            </w:r>
          </w:p>
        </w:tc>
        <w:tc>
          <w:tcPr>
            <w:tcW w:w="0" w:type="auto"/>
          </w:tcPr>
          <w:p w14:paraId="15D0A5CD"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007559F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108AD20"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4E6630B"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057267BE" w14:textId="77777777" w:rsidR="00434DF7" w:rsidRPr="00143223" w:rsidRDefault="00F178D8" w:rsidP="00434DF7">
            <w:pPr>
              <w:pStyle w:val="Text1"/>
              <w:ind w:left="0"/>
              <w:jc w:val="right"/>
              <w:rPr>
                <w:sz w:val="16"/>
                <w:szCs w:val="16"/>
              </w:rPr>
            </w:pPr>
            <w:r>
              <w:rPr>
                <w:noProof/>
                <w:sz w:val="16"/>
                <w:szCs w:val="16"/>
              </w:rPr>
              <w:t>0,00</w:t>
            </w:r>
          </w:p>
        </w:tc>
      </w:tr>
      <w:tr w:rsidR="008A1700" w14:paraId="19C5ADCC" w14:textId="77777777" w:rsidTr="00434DF7">
        <w:tc>
          <w:tcPr>
            <w:tcW w:w="0" w:type="auto"/>
            <w:shd w:val="clear" w:color="auto" w:fill="auto"/>
          </w:tcPr>
          <w:p w14:paraId="29AD7FEE" w14:textId="77777777" w:rsidR="00434DF7" w:rsidRPr="00143223" w:rsidRDefault="00F178D8" w:rsidP="00434DF7">
            <w:pPr>
              <w:pStyle w:val="Text1"/>
              <w:ind w:left="0"/>
              <w:jc w:val="left"/>
              <w:rPr>
                <w:sz w:val="16"/>
                <w:szCs w:val="16"/>
              </w:rPr>
            </w:pPr>
            <w:r w:rsidRPr="00143223">
              <w:rPr>
                <w:noProof/>
                <w:sz w:val="16"/>
                <w:szCs w:val="16"/>
              </w:rPr>
              <w:t>Medzinárodná federácia spoločností Červeného kríža a Červeného polmesiaca</w:t>
            </w:r>
          </w:p>
        </w:tc>
        <w:tc>
          <w:tcPr>
            <w:tcW w:w="0" w:type="auto"/>
          </w:tcPr>
          <w:p w14:paraId="00119CED"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EBDE88E"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68F777A"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8E751B3"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7D35F35A" w14:textId="77777777" w:rsidR="00434DF7" w:rsidRPr="00143223" w:rsidRDefault="00F178D8" w:rsidP="00434DF7">
            <w:pPr>
              <w:pStyle w:val="Text1"/>
              <w:ind w:left="0"/>
              <w:jc w:val="right"/>
              <w:rPr>
                <w:sz w:val="16"/>
                <w:szCs w:val="16"/>
              </w:rPr>
            </w:pPr>
            <w:r>
              <w:rPr>
                <w:noProof/>
                <w:sz w:val="16"/>
                <w:szCs w:val="16"/>
              </w:rPr>
              <w:t>0</w:t>
            </w:r>
          </w:p>
        </w:tc>
      </w:tr>
      <w:tr w:rsidR="008A1700" w14:paraId="488CF4F5" w14:textId="77777777" w:rsidTr="00434DF7">
        <w:tc>
          <w:tcPr>
            <w:tcW w:w="0" w:type="auto"/>
            <w:shd w:val="clear" w:color="auto" w:fill="auto"/>
          </w:tcPr>
          <w:p w14:paraId="4FA92661" w14:textId="77777777" w:rsidR="00434DF7" w:rsidRPr="00143223" w:rsidRDefault="00F178D8" w:rsidP="00434DF7">
            <w:pPr>
              <w:pStyle w:val="Text1"/>
              <w:ind w:left="0"/>
              <w:jc w:val="left"/>
              <w:rPr>
                <w:sz w:val="16"/>
                <w:szCs w:val="16"/>
              </w:rPr>
            </w:pPr>
            <w:r w:rsidRPr="00143223">
              <w:rPr>
                <w:noProof/>
                <w:sz w:val="16"/>
                <w:szCs w:val="16"/>
              </w:rPr>
              <w:t xml:space="preserve">Medzinárodná federácia spoločností </w:t>
            </w:r>
            <w:r w:rsidRPr="00143223">
              <w:rPr>
                <w:noProof/>
                <w:sz w:val="16"/>
                <w:szCs w:val="16"/>
              </w:rPr>
              <w:t>Červeného kríža a Červeného polmesiaca</w:t>
            </w:r>
          </w:p>
        </w:tc>
        <w:tc>
          <w:tcPr>
            <w:tcW w:w="0" w:type="auto"/>
          </w:tcPr>
          <w:p w14:paraId="273224B7"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9B75347"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902999F"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3CC1F8A"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8E29C25" w14:textId="77777777" w:rsidR="00434DF7" w:rsidRPr="00143223" w:rsidRDefault="00F178D8" w:rsidP="00434DF7">
            <w:pPr>
              <w:pStyle w:val="Text1"/>
              <w:ind w:left="0"/>
              <w:jc w:val="right"/>
              <w:rPr>
                <w:sz w:val="16"/>
                <w:szCs w:val="16"/>
              </w:rPr>
            </w:pPr>
            <w:r>
              <w:rPr>
                <w:noProof/>
                <w:sz w:val="16"/>
                <w:szCs w:val="16"/>
              </w:rPr>
              <w:t>0,00</w:t>
            </w:r>
          </w:p>
        </w:tc>
      </w:tr>
      <w:tr w:rsidR="008A1700" w14:paraId="2CB27B61" w14:textId="77777777" w:rsidTr="00434DF7">
        <w:tc>
          <w:tcPr>
            <w:tcW w:w="0" w:type="auto"/>
            <w:shd w:val="clear" w:color="auto" w:fill="auto"/>
          </w:tcPr>
          <w:p w14:paraId="629E39B6" w14:textId="77777777" w:rsidR="00434DF7" w:rsidRPr="00143223" w:rsidRDefault="00F178D8" w:rsidP="00434DF7">
            <w:pPr>
              <w:pStyle w:val="Text1"/>
              <w:ind w:left="0"/>
              <w:jc w:val="left"/>
              <w:rPr>
                <w:sz w:val="16"/>
                <w:szCs w:val="16"/>
              </w:rPr>
            </w:pPr>
            <w:r w:rsidRPr="00143223">
              <w:rPr>
                <w:noProof/>
                <w:sz w:val="16"/>
                <w:szCs w:val="16"/>
              </w:rPr>
              <w:t>Súkromné a verejnoprávne podniky</w:t>
            </w:r>
          </w:p>
        </w:tc>
        <w:tc>
          <w:tcPr>
            <w:tcW w:w="0" w:type="auto"/>
          </w:tcPr>
          <w:p w14:paraId="6B18EBBB"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618655D"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60F560FF"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40970A07"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7D687DE3" w14:textId="77777777" w:rsidR="00434DF7" w:rsidRPr="00143223" w:rsidRDefault="00F178D8" w:rsidP="00434DF7">
            <w:pPr>
              <w:pStyle w:val="Text1"/>
              <w:ind w:left="0"/>
              <w:jc w:val="right"/>
              <w:rPr>
                <w:sz w:val="16"/>
                <w:szCs w:val="16"/>
              </w:rPr>
            </w:pPr>
            <w:r>
              <w:rPr>
                <w:noProof/>
                <w:sz w:val="16"/>
                <w:szCs w:val="16"/>
              </w:rPr>
              <w:t>0</w:t>
            </w:r>
          </w:p>
        </w:tc>
      </w:tr>
      <w:tr w:rsidR="008A1700" w14:paraId="751F8E5C" w14:textId="77777777" w:rsidTr="00434DF7">
        <w:tc>
          <w:tcPr>
            <w:tcW w:w="0" w:type="auto"/>
            <w:shd w:val="clear" w:color="auto" w:fill="auto"/>
          </w:tcPr>
          <w:p w14:paraId="56341320" w14:textId="77777777" w:rsidR="00434DF7" w:rsidRPr="00143223" w:rsidRDefault="00F178D8" w:rsidP="00434DF7">
            <w:pPr>
              <w:pStyle w:val="Text1"/>
              <w:ind w:left="0"/>
              <w:jc w:val="left"/>
              <w:rPr>
                <w:sz w:val="16"/>
                <w:szCs w:val="16"/>
              </w:rPr>
            </w:pPr>
            <w:r w:rsidRPr="00143223">
              <w:rPr>
                <w:noProof/>
                <w:sz w:val="16"/>
                <w:szCs w:val="16"/>
              </w:rPr>
              <w:t>Súkromné a verejnoprávne podniky</w:t>
            </w:r>
          </w:p>
        </w:tc>
        <w:tc>
          <w:tcPr>
            <w:tcW w:w="0" w:type="auto"/>
          </w:tcPr>
          <w:p w14:paraId="26CE9921"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5ED54D0B"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7F998D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7D68E430"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C070A36" w14:textId="77777777" w:rsidR="00434DF7" w:rsidRPr="00143223" w:rsidRDefault="00F178D8" w:rsidP="00434DF7">
            <w:pPr>
              <w:pStyle w:val="Text1"/>
              <w:ind w:left="0"/>
              <w:jc w:val="right"/>
              <w:rPr>
                <w:sz w:val="16"/>
                <w:szCs w:val="16"/>
              </w:rPr>
            </w:pPr>
            <w:r>
              <w:rPr>
                <w:noProof/>
                <w:sz w:val="16"/>
                <w:szCs w:val="16"/>
              </w:rPr>
              <w:t>0,00</w:t>
            </w:r>
          </w:p>
        </w:tc>
      </w:tr>
      <w:tr w:rsidR="008A1700" w14:paraId="29A4DC20" w14:textId="77777777" w:rsidTr="00434DF7">
        <w:tc>
          <w:tcPr>
            <w:tcW w:w="0" w:type="auto"/>
            <w:shd w:val="clear" w:color="auto" w:fill="auto"/>
          </w:tcPr>
          <w:p w14:paraId="56A549F8" w14:textId="77777777" w:rsidR="00434DF7" w:rsidRPr="00143223" w:rsidRDefault="00F178D8" w:rsidP="00434DF7">
            <w:pPr>
              <w:pStyle w:val="Text1"/>
              <w:ind w:left="0"/>
              <w:jc w:val="left"/>
              <w:rPr>
                <w:sz w:val="16"/>
                <w:szCs w:val="16"/>
              </w:rPr>
            </w:pPr>
            <w:r w:rsidRPr="00143223">
              <w:rPr>
                <w:noProof/>
                <w:sz w:val="16"/>
                <w:szCs w:val="16"/>
              </w:rPr>
              <w:t>Vzdelávacie/výskumné organizácie</w:t>
            </w:r>
          </w:p>
        </w:tc>
        <w:tc>
          <w:tcPr>
            <w:tcW w:w="0" w:type="auto"/>
          </w:tcPr>
          <w:p w14:paraId="1E13942D"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70283718"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1D68F20"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F3D9EC2"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6A005409" w14:textId="77777777" w:rsidR="00434DF7" w:rsidRPr="00143223" w:rsidRDefault="00F178D8" w:rsidP="00434DF7">
            <w:pPr>
              <w:pStyle w:val="Text1"/>
              <w:ind w:left="0"/>
              <w:jc w:val="right"/>
              <w:rPr>
                <w:sz w:val="16"/>
                <w:szCs w:val="16"/>
              </w:rPr>
            </w:pPr>
            <w:r>
              <w:rPr>
                <w:noProof/>
                <w:sz w:val="16"/>
                <w:szCs w:val="16"/>
              </w:rPr>
              <w:t>0</w:t>
            </w:r>
          </w:p>
        </w:tc>
      </w:tr>
      <w:tr w:rsidR="008A1700" w14:paraId="697AF09B" w14:textId="77777777" w:rsidTr="00434DF7">
        <w:tc>
          <w:tcPr>
            <w:tcW w:w="0" w:type="auto"/>
            <w:shd w:val="clear" w:color="auto" w:fill="auto"/>
          </w:tcPr>
          <w:p w14:paraId="349D7EF5" w14:textId="77777777" w:rsidR="00434DF7" w:rsidRPr="00143223" w:rsidRDefault="00F178D8" w:rsidP="00434DF7">
            <w:pPr>
              <w:pStyle w:val="Text1"/>
              <w:ind w:left="0"/>
              <w:jc w:val="left"/>
              <w:rPr>
                <w:sz w:val="16"/>
                <w:szCs w:val="16"/>
              </w:rPr>
            </w:pPr>
            <w:r w:rsidRPr="00143223">
              <w:rPr>
                <w:noProof/>
                <w:sz w:val="16"/>
                <w:szCs w:val="16"/>
              </w:rPr>
              <w:t>Vzdelávacie/výskumné organizácie</w:t>
            </w:r>
          </w:p>
        </w:tc>
        <w:tc>
          <w:tcPr>
            <w:tcW w:w="0" w:type="auto"/>
          </w:tcPr>
          <w:p w14:paraId="191C53D9"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EC97350"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159A8D7"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27AF25C9"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05495628" w14:textId="77777777" w:rsidR="00434DF7" w:rsidRPr="00143223" w:rsidRDefault="00F178D8" w:rsidP="00434DF7">
            <w:pPr>
              <w:pStyle w:val="Text1"/>
              <w:ind w:left="0"/>
              <w:jc w:val="right"/>
              <w:rPr>
                <w:sz w:val="16"/>
                <w:szCs w:val="16"/>
              </w:rPr>
            </w:pPr>
            <w:r>
              <w:rPr>
                <w:noProof/>
                <w:sz w:val="16"/>
                <w:szCs w:val="16"/>
              </w:rPr>
              <w:t>0,00</w:t>
            </w:r>
          </w:p>
        </w:tc>
      </w:tr>
    </w:tbl>
    <w:p w14:paraId="2C6D4D5E" w14:textId="77777777" w:rsidR="00434DF7" w:rsidRDefault="00434DF7" w:rsidP="00434DF7"/>
    <w:p w14:paraId="783DC791" w14:textId="77777777" w:rsidR="00434DF7" w:rsidRDefault="00F178D8" w:rsidP="00434DF7">
      <w:pPr>
        <w:pStyle w:val="Text1"/>
        <w:ind w:left="0"/>
      </w:pPr>
      <w: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097"/>
        <w:gridCol w:w="1344"/>
        <w:gridCol w:w="1037"/>
        <w:gridCol w:w="1384"/>
        <w:gridCol w:w="1267"/>
      </w:tblGrid>
      <w:tr w:rsidR="008A1700" w14:paraId="7D88F98B" w14:textId="77777777" w:rsidTr="00434DF7">
        <w:trPr>
          <w:tblHeader/>
        </w:trPr>
        <w:tc>
          <w:tcPr>
            <w:tcW w:w="0" w:type="auto"/>
            <w:shd w:val="clear" w:color="auto" w:fill="auto"/>
          </w:tcPr>
          <w:p w14:paraId="751DFD42" w14:textId="77777777" w:rsidR="00434DF7" w:rsidRPr="00143223" w:rsidRDefault="00434DF7" w:rsidP="00434DF7">
            <w:pPr>
              <w:pStyle w:val="Text1"/>
              <w:ind w:left="0"/>
              <w:jc w:val="left"/>
              <w:rPr>
                <w:b/>
                <w:sz w:val="16"/>
                <w:szCs w:val="16"/>
              </w:rPr>
            </w:pPr>
          </w:p>
        </w:tc>
        <w:tc>
          <w:tcPr>
            <w:tcW w:w="0" w:type="auto"/>
          </w:tcPr>
          <w:p w14:paraId="1A89C949" w14:textId="77777777" w:rsidR="00434DF7" w:rsidRPr="00143223" w:rsidRDefault="00434DF7" w:rsidP="00434DF7">
            <w:pPr>
              <w:pStyle w:val="Text1"/>
              <w:ind w:left="0"/>
              <w:jc w:val="left"/>
              <w:rPr>
                <w:b/>
                <w:sz w:val="16"/>
                <w:szCs w:val="16"/>
              </w:rPr>
            </w:pPr>
          </w:p>
        </w:tc>
        <w:tc>
          <w:tcPr>
            <w:tcW w:w="0" w:type="auto"/>
            <w:gridSpan w:val="4"/>
            <w:shd w:val="clear" w:color="auto" w:fill="auto"/>
          </w:tcPr>
          <w:p w14:paraId="32FBB62F" w14:textId="77777777" w:rsidR="00434DF7" w:rsidRPr="00143223" w:rsidRDefault="00F178D8" w:rsidP="00434DF7">
            <w:pPr>
              <w:pStyle w:val="Text1"/>
              <w:ind w:left="0"/>
              <w:jc w:val="left"/>
              <w:rPr>
                <w:b/>
                <w:sz w:val="16"/>
                <w:szCs w:val="16"/>
              </w:rPr>
            </w:pPr>
            <w:r w:rsidRPr="00143223">
              <w:rPr>
                <w:b/>
                <w:noProof/>
                <w:sz w:val="16"/>
                <w:szCs w:val="16"/>
              </w:rPr>
              <w:t>Prijímatelia projektov 16. 10. 2016 – 30. 6. 2017</w:t>
            </w:r>
          </w:p>
        </w:tc>
      </w:tr>
      <w:tr w:rsidR="008A1700" w14:paraId="7ED2741E" w14:textId="77777777" w:rsidTr="00434DF7">
        <w:tc>
          <w:tcPr>
            <w:tcW w:w="0" w:type="auto"/>
            <w:shd w:val="clear" w:color="auto" w:fill="auto"/>
          </w:tcPr>
          <w:p w14:paraId="0ADA4CD9" w14:textId="77777777" w:rsidR="00434DF7" w:rsidRPr="00143223" w:rsidRDefault="00434DF7" w:rsidP="00434DF7">
            <w:pPr>
              <w:pStyle w:val="Text1"/>
              <w:ind w:left="0"/>
              <w:jc w:val="left"/>
              <w:rPr>
                <w:b/>
                <w:sz w:val="16"/>
                <w:szCs w:val="16"/>
              </w:rPr>
            </w:pPr>
          </w:p>
        </w:tc>
        <w:tc>
          <w:tcPr>
            <w:tcW w:w="0" w:type="auto"/>
          </w:tcPr>
          <w:p w14:paraId="73C2E457" w14:textId="77777777" w:rsidR="00434DF7" w:rsidRPr="00143223" w:rsidRDefault="00434DF7" w:rsidP="00434DF7">
            <w:pPr>
              <w:pStyle w:val="Text1"/>
              <w:ind w:left="0"/>
              <w:jc w:val="left"/>
              <w:rPr>
                <w:b/>
                <w:sz w:val="16"/>
                <w:szCs w:val="16"/>
              </w:rPr>
            </w:pPr>
          </w:p>
        </w:tc>
        <w:tc>
          <w:tcPr>
            <w:tcW w:w="0" w:type="auto"/>
            <w:shd w:val="clear" w:color="auto" w:fill="auto"/>
          </w:tcPr>
          <w:p w14:paraId="16BED0B3" w14:textId="77777777" w:rsidR="00434DF7" w:rsidRPr="00143223" w:rsidRDefault="00F178D8" w:rsidP="00434DF7">
            <w:pPr>
              <w:pStyle w:val="Text1"/>
              <w:ind w:left="0"/>
              <w:jc w:val="left"/>
              <w:rPr>
                <w:b/>
                <w:sz w:val="16"/>
                <w:szCs w:val="16"/>
              </w:rPr>
            </w:pPr>
            <w:r>
              <w:rPr>
                <w:b/>
                <w:noProof/>
                <w:sz w:val="16"/>
                <w:szCs w:val="16"/>
              </w:rPr>
              <w:t>OC1: Vízová politika</w:t>
            </w:r>
          </w:p>
        </w:tc>
        <w:tc>
          <w:tcPr>
            <w:tcW w:w="0" w:type="auto"/>
            <w:shd w:val="clear" w:color="auto" w:fill="auto"/>
          </w:tcPr>
          <w:p w14:paraId="31591681" w14:textId="77777777" w:rsidR="00434DF7" w:rsidRPr="00143223" w:rsidRDefault="00F178D8" w:rsidP="00434DF7">
            <w:pPr>
              <w:pStyle w:val="Text1"/>
              <w:ind w:left="0"/>
              <w:jc w:val="left"/>
              <w:rPr>
                <w:b/>
                <w:sz w:val="16"/>
                <w:szCs w:val="16"/>
              </w:rPr>
            </w:pPr>
            <w:r>
              <w:rPr>
                <w:b/>
                <w:noProof/>
                <w:sz w:val="16"/>
                <w:szCs w:val="16"/>
              </w:rPr>
              <w:t>OC2: Hranice</w:t>
            </w:r>
          </w:p>
        </w:tc>
        <w:tc>
          <w:tcPr>
            <w:tcW w:w="0" w:type="auto"/>
            <w:shd w:val="clear" w:color="auto" w:fill="auto"/>
          </w:tcPr>
          <w:p w14:paraId="41C12489" w14:textId="77777777" w:rsidR="00434DF7" w:rsidRPr="00143223" w:rsidRDefault="00F178D8" w:rsidP="00434DF7">
            <w:pPr>
              <w:pStyle w:val="Text1"/>
              <w:ind w:left="0"/>
              <w:jc w:val="left"/>
              <w:rPr>
                <w:b/>
                <w:sz w:val="16"/>
                <w:szCs w:val="16"/>
              </w:rPr>
            </w:pPr>
            <w:r>
              <w:rPr>
                <w:b/>
                <w:noProof/>
                <w:sz w:val="16"/>
                <w:szCs w:val="16"/>
              </w:rPr>
              <w:t>OC5: Trestná činnosť</w:t>
            </w:r>
          </w:p>
        </w:tc>
        <w:tc>
          <w:tcPr>
            <w:tcW w:w="0" w:type="auto"/>
            <w:shd w:val="clear" w:color="auto" w:fill="auto"/>
          </w:tcPr>
          <w:p w14:paraId="29A37529" w14:textId="77777777" w:rsidR="00434DF7" w:rsidRPr="00143223" w:rsidRDefault="00F178D8" w:rsidP="00434DF7">
            <w:pPr>
              <w:pStyle w:val="Text1"/>
              <w:ind w:left="0"/>
              <w:jc w:val="left"/>
              <w:rPr>
                <w:b/>
                <w:sz w:val="16"/>
                <w:szCs w:val="16"/>
              </w:rPr>
            </w:pPr>
            <w:r>
              <w:rPr>
                <w:b/>
                <w:noProof/>
                <w:sz w:val="16"/>
                <w:szCs w:val="16"/>
              </w:rPr>
              <w:t>OC6: Riziká a kríza</w:t>
            </w:r>
          </w:p>
        </w:tc>
      </w:tr>
      <w:tr w:rsidR="008A1700" w14:paraId="06883BA8" w14:textId="77777777" w:rsidTr="00434DF7">
        <w:tc>
          <w:tcPr>
            <w:tcW w:w="0" w:type="auto"/>
            <w:shd w:val="clear" w:color="auto" w:fill="auto"/>
          </w:tcPr>
          <w:p w14:paraId="6ABD9503" w14:textId="77777777" w:rsidR="00434DF7" w:rsidRPr="00143223" w:rsidRDefault="00F178D8" w:rsidP="00434DF7">
            <w:pPr>
              <w:pStyle w:val="Text1"/>
              <w:ind w:left="0"/>
              <w:jc w:val="left"/>
              <w:rPr>
                <w:sz w:val="16"/>
                <w:szCs w:val="16"/>
              </w:rPr>
            </w:pPr>
            <w:r w:rsidRPr="00143223">
              <w:rPr>
                <w:noProof/>
                <w:sz w:val="16"/>
                <w:szCs w:val="16"/>
              </w:rPr>
              <w:t>Štátne/federálne orgány</w:t>
            </w:r>
          </w:p>
        </w:tc>
        <w:tc>
          <w:tcPr>
            <w:tcW w:w="0" w:type="auto"/>
          </w:tcPr>
          <w:p w14:paraId="060A8682"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5CD6EAB6"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3BF73EE1"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73413C2" w14:textId="77777777" w:rsidR="00434DF7" w:rsidRPr="00143223" w:rsidRDefault="00F178D8" w:rsidP="00434DF7">
            <w:pPr>
              <w:pStyle w:val="Text1"/>
              <w:ind w:left="0"/>
              <w:jc w:val="right"/>
              <w:rPr>
                <w:sz w:val="16"/>
                <w:szCs w:val="16"/>
              </w:rPr>
            </w:pPr>
            <w:r w:rsidRPr="00143223">
              <w:rPr>
                <w:noProof/>
                <w:sz w:val="16"/>
                <w:szCs w:val="16"/>
              </w:rPr>
              <w:t>2</w:t>
            </w:r>
          </w:p>
        </w:tc>
        <w:tc>
          <w:tcPr>
            <w:tcW w:w="0" w:type="auto"/>
            <w:shd w:val="clear" w:color="auto" w:fill="auto"/>
          </w:tcPr>
          <w:p w14:paraId="43E6C108" w14:textId="77777777" w:rsidR="00434DF7" w:rsidRPr="00143223" w:rsidRDefault="00F178D8" w:rsidP="00434DF7">
            <w:pPr>
              <w:pStyle w:val="Text1"/>
              <w:ind w:left="0"/>
              <w:jc w:val="right"/>
              <w:rPr>
                <w:sz w:val="16"/>
                <w:szCs w:val="16"/>
              </w:rPr>
            </w:pPr>
            <w:r>
              <w:rPr>
                <w:noProof/>
                <w:sz w:val="16"/>
                <w:szCs w:val="16"/>
              </w:rPr>
              <w:t>0</w:t>
            </w:r>
          </w:p>
        </w:tc>
      </w:tr>
      <w:tr w:rsidR="008A1700" w14:paraId="7222DB90" w14:textId="77777777" w:rsidTr="00434DF7">
        <w:tc>
          <w:tcPr>
            <w:tcW w:w="0" w:type="auto"/>
            <w:shd w:val="clear" w:color="auto" w:fill="auto"/>
          </w:tcPr>
          <w:p w14:paraId="33655727" w14:textId="77777777" w:rsidR="00434DF7" w:rsidRPr="00143223" w:rsidRDefault="00F178D8" w:rsidP="00434DF7">
            <w:pPr>
              <w:pStyle w:val="Text1"/>
              <w:ind w:left="0"/>
              <w:jc w:val="left"/>
              <w:rPr>
                <w:sz w:val="16"/>
                <w:szCs w:val="16"/>
              </w:rPr>
            </w:pPr>
            <w:r w:rsidRPr="00143223">
              <w:rPr>
                <w:noProof/>
                <w:sz w:val="16"/>
                <w:szCs w:val="16"/>
              </w:rPr>
              <w:t>Štátne/federálne orgány</w:t>
            </w:r>
          </w:p>
        </w:tc>
        <w:tc>
          <w:tcPr>
            <w:tcW w:w="0" w:type="auto"/>
          </w:tcPr>
          <w:p w14:paraId="51CD32B5"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81F24CB"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6DD34DD2"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5E5D5577"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DA4B0E3" w14:textId="77777777" w:rsidR="00434DF7" w:rsidRPr="00143223" w:rsidRDefault="00F178D8" w:rsidP="00434DF7">
            <w:pPr>
              <w:pStyle w:val="Text1"/>
              <w:ind w:left="0"/>
              <w:jc w:val="right"/>
              <w:rPr>
                <w:sz w:val="16"/>
                <w:szCs w:val="16"/>
              </w:rPr>
            </w:pPr>
            <w:r>
              <w:rPr>
                <w:noProof/>
                <w:sz w:val="16"/>
                <w:szCs w:val="16"/>
              </w:rPr>
              <w:t>0,00</w:t>
            </w:r>
          </w:p>
        </w:tc>
      </w:tr>
      <w:tr w:rsidR="008A1700" w14:paraId="47B1FE1A" w14:textId="77777777" w:rsidTr="00434DF7">
        <w:tc>
          <w:tcPr>
            <w:tcW w:w="0" w:type="auto"/>
            <w:shd w:val="clear" w:color="auto" w:fill="auto"/>
          </w:tcPr>
          <w:p w14:paraId="3E4E211E" w14:textId="77777777" w:rsidR="00434DF7" w:rsidRPr="00143223" w:rsidRDefault="00F178D8" w:rsidP="00434DF7">
            <w:pPr>
              <w:pStyle w:val="Text1"/>
              <w:ind w:left="0"/>
              <w:jc w:val="left"/>
              <w:rPr>
                <w:sz w:val="16"/>
                <w:szCs w:val="16"/>
              </w:rPr>
            </w:pPr>
            <w:r w:rsidRPr="00143223">
              <w:rPr>
                <w:noProof/>
                <w:sz w:val="16"/>
                <w:szCs w:val="16"/>
              </w:rPr>
              <w:t>Miestne verejné orgány</w:t>
            </w:r>
          </w:p>
        </w:tc>
        <w:tc>
          <w:tcPr>
            <w:tcW w:w="0" w:type="auto"/>
          </w:tcPr>
          <w:p w14:paraId="565954D6"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C1886E2"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3FB7095"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301ACDDC"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0F584093" w14:textId="77777777" w:rsidR="00434DF7" w:rsidRPr="00143223" w:rsidRDefault="00F178D8" w:rsidP="00434DF7">
            <w:pPr>
              <w:pStyle w:val="Text1"/>
              <w:ind w:left="0"/>
              <w:jc w:val="right"/>
              <w:rPr>
                <w:sz w:val="16"/>
                <w:szCs w:val="16"/>
              </w:rPr>
            </w:pPr>
            <w:r>
              <w:rPr>
                <w:noProof/>
                <w:sz w:val="16"/>
                <w:szCs w:val="16"/>
              </w:rPr>
              <w:t>0</w:t>
            </w:r>
          </w:p>
        </w:tc>
      </w:tr>
      <w:tr w:rsidR="008A1700" w14:paraId="3D173C8F" w14:textId="77777777" w:rsidTr="00434DF7">
        <w:tc>
          <w:tcPr>
            <w:tcW w:w="0" w:type="auto"/>
            <w:shd w:val="clear" w:color="auto" w:fill="auto"/>
          </w:tcPr>
          <w:p w14:paraId="126DF5DA" w14:textId="77777777" w:rsidR="00434DF7" w:rsidRPr="00143223" w:rsidRDefault="00F178D8" w:rsidP="00434DF7">
            <w:pPr>
              <w:pStyle w:val="Text1"/>
              <w:ind w:left="0"/>
              <w:jc w:val="left"/>
              <w:rPr>
                <w:sz w:val="16"/>
                <w:szCs w:val="16"/>
              </w:rPr>
            </w:pPr>
            <w:r w:rsidRPr="00143223">
              <w:rPr>
                <w:noProof/>
                <w:sz w:val="16"/>
                <w:szCs w:val="16"/>
              </w:rPr>
              <w:t>Miestne verejné orgány</w:t>
            </w:r>
          </w:p>
        </w:tc>
        <w:tc>
          <w:tcPr>
            <w:tcW w:w="0" w:type="auto"/>
          </w:tcPr>
          <w:p w14:paraId="1F7D6DD6"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29EB62B7"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636D442"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079B048"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76C9EDD" w14:textId="77777777" w:rsidR="00434DF7" w:rsidRPr="00143223" w:rsidRDefault="00F178D8" w:rsidP="00434DF7">
            <w:pPr>
              <w:pStyle w:val="Text1"/>
              <w:ind w:left="0"/>
              <w:jc w:val="right"/>
              <w:rPr>
                <w:sz w:val="16"/>
                <w:szCs w:val="16"/>
              </w:rPr>
            </w:pPr>
            <w:r>
              <w:rPr>
                <w:noProof/>
                <w:sz w:val="16"/>
                <w:szCs w:val="16"/>
              </w:rPr>
              <w:t>0,00</w:t>
            </w:r>
          </w:p>
        </w:tc>
      </w:tr>
      <w:tr w:rsidR="008A1700" w14:paraId="6778288E" w14:textId="77777777" w:rsidTr="00434DF7">
        <w:tc>
          <w:tcPr>
            <w:tcW w:w="0" w:type="auto"/>
            <w:shd w:val="clear" w:color="auto" w:fill="auto"/>
          </w:tcPr>
          <w:p w14:paraId="3F7AFD3C" w14:textId="77777777" w:rsidR="00434DF7" w:rsidRPr="00143223" w:rsidRDefault="00F178D8" w:rsidP="00434DF7">
            <w:pPr>
              <w:pStyle w:val="Text1"/>
              <w:ind w:left="0"/>
              <w:jc w:val="left"/>
              <w:rPr>
                <w:sz w:val="16"/>
                <w:szCs w:val="16"/>
              </w:rPr>
            </w:pPr>
            <w:r w:rsidRPr="00143223">
              <w:rPr>
                <w:noProof/>
                <w:sz w:val="16"/>
                <w:szCs w:val="16"/>
              </w:rPr>
              <w:t>Mimovládne organizácie</w:t>
            </w:r>
          </w:p>
        </w:tc>
        <w:tc>
          <w:tcPr>
            <w:tcW w:w="0" w:type="auto"/>
          </w:tcPr>
          <w:p w14:paraId="6C51C4FB"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17FEB763"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1CE2184"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7BE8828A"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1E4F42D" w14:textId="77777777" w:rsidR="00434DF7" w:rsidRPr="00143223" w:rsidRDefault="00F178D8" w:rsidP="00434DF7">
            <w:pPr>
              <w:pStyle w:val="Text1"/>
              <w:ind w:left="0"/>
              <w:jc w:val="right"/>
              <w:rPr>
                <w:sz w:val="16"/>
                <w:szCs w:val="16"/>
              </w:rPr>
            </w:pPr>
            <w:r>
              <w:rPr>
                <w:noProof/>
                <w:sz w:val="16"/>
                <w:szCs w:val="16"/>
              </w:rPr>
              <w:t>0</w:t>
            </w:r>
          </w:p>
        </w:tc>
      </w:tr>
      <w:tr w:rsidR="008A1700" w14:paraId="6754F390" w14:textId="77777777" w:rsidTr="00434DF7">
        <w:tc>
          <w:tcPr>
            <w:tcW w:w="0" w:type="auto"/>
            <w:shd w:val="clear" w:color="auto" w:fill="auto"/>
          </w:tcPr>
          <w:p w14:paraId="07B8B0FF" w14:textId="77777777" w:rsidR="00434DF7" w:rsidRPr="00143223" w:rsidRDefault="00F178D8" w:rsidP="00434DF7">
            <w:pPr>
              <w:pStyle w:val="Text1"/>
              <w:ind w:left="0"/>
              <w:jc w:val="left"/>
              <w:rPr>
                <w:sz w:val="16"/>
                <w:szCs w:val="16"/>
              </w:rPr>
            </w:pPr>
            <w:r w:rsidRPr="00143223">
              <w:rPr>
                <w:noProof/>
                <w:sz w:val="16"/>
                <w:szCs w:val="16"/>
              </w:rPr>
              <w:t>Mimovládne organizácie</w:t>
            </w:r>
          </w:p>
        </w:tc>
        <w:tc>
          <w:tcPr>
            <w:tcW w:w="0" w:type="auto"/>
          </w:tcPr>
          <w:p w14:paraId="536ADF35"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601D36A"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F18573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73D673F4"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052B4078" w14:textId="77777777" w:rsidR="00434DF7" w:rsidRPr="00143223" w:rsidRDefault="00F178D8" w:rsidP="00434DF7">
            <w:pPr>
              <w:pStyle w:val="Text1"/>
              <w:ind w:left="0"/>
              <w:jc w:val="right"/>
              <w:rPr>
                <w:sz w:val="16"/>
                <w:szCs w:val="16"/>
              </w:rPr>
            </w:pPr>
            <w:r>
              <w:rPr>
                <w:noProof/>
                <w:sz w:val="16"/>
                <w:szCs w:val="16"/>
              </w:rPr>
              <w:t>0,00</w:t>
            </w:r>
          </w:p>
        </w:tc>
      </w:tr>
      <w:tr w:rsidR="008A1700" w14:paraId="0C5ADF59" w14:textId="77777777" w:rsidTr="00434DF7">
        <w:tc>
          <w:tcPr>
            <w:tcW w:w="0" w:type="auto"/>
            <w:shd w:val="clear" w:color="auto" w:fill="auto"/>
          </w:tcPr>
          <w:p w14:paraId="4110CF74" w14:textId="77777777" w:rsidR="00434DF7" w:rsidRPr="00143223" w:rsidRDefault="00F178D8" w:rsidP="00434DF7">
            <w:pPr>
              <w:pStyle w:val="Text1"/>
              <w:ind w:left="0"/>
              <w:jc w:val="left"/>
              <w:rPr>
                <w:sz w:val="16"/>
                <w:szCs w:val="16"/>
              </w:rPr>
            </w:pPr>
            <w:r w:rsidRPr="00143223">
              <w:rPr>
                <w:noProof/>
                <w:sz w:val="16"/>
                <w:szCs w:val="16"/>
              </w:rPr>
              <w:t>Medzinárodné verejné organizácie</w:t>
            </w:r>
          </w:p>
        </w:tc>
        <w:tc>
          <w:tcPr>
            <w:tcW w:w="0" w:type="auto"/>
          </w:tcPr>
          <w:p w14:paraId="3CF35D72"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5F54C31E"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1CE3488"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6EC22F0D"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A940A46" w14:textId="77777777" w:rsidR="00434DF7" w:rsidRPr="00143223" w:rsidRDefault="00F178D8" w:rsidP="00434DF7">
            <w:pPr>
              <w:pStyle w:val="Text1"/>
              <w:ind w:left="0"/>
              <w:jc w:val="right"/>
              <w:rPr>
                <w:sz w:val="16"/>
                <w:szCs w:val="16"/>
              </w:rPr>
            </w:pPr>
            <w:r>
              <w:rPr>
                <w:noProof/>
                <w:sz w:val="16"/>
                <w:szCs w:val="16"/>
              </w:rPr>
              <w:t>0</w:t>
            </w:r>
          </w:p>
        </w:tc>
      </w:tr>
      <w:tr w:rsidR="008A1700" w14:paraId="2CA333AC" w14:textId="77777777" w:rsidTr="00434DF7">
        <w:tc>
          <w:tcPr>
            <w:tcW w:w="0" w:type="auto"/>
            <w:shd w:val="clear" w:color="auto" w:fill="auto"/>
          </w:tcPr>
          <w:p w14:paraId="15370A7D" w14:textId="77777777" w:rsidR="00434DF7" w:rsidRPr="00143223" w:rsidRDefault="00F178D8" w:rsidP="00434DF7">
            <w:pPr>
              <w:pStyle w:val="Text1"/>
              <w:ind w:left="0"/>
              <w:jc w:val="left"/>
              <w:rPr>
                <w:sz w:val="16"/>
                <w:szCs w:val="16"/>
              </w:rPr>
            </w:pPr>
            <w:r w:rsidRPr="00143223">
              <w:rPr>
                <w:noProof/>
                <w:sz w:val="16"/>
                <w:szCs w:val="16"/>
              </w:rPr>
              <w:t>Medzinárodné verejné organizácie</w:t>
            </w:r>
          </w:p>
        </w:tc>
        <w:tc>
          <w:tcPr>
            <w:tcW w:w="0" w:type="auto"/>
          </w:tcPr>
          <w:p w14:paraId="7B9A16E0"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16C9BCA"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EA17D5C"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452F842"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6E0ABA8A" w14:textId="77777777" w:rsidR="00434DF7" w:rsidRPr="00143223" w:rsidRDefault="00F178D8" w:rsidP="00434DF7">
            <w:pPr>
              <w:pStyle w:val="Text1"/>
              <w:ind w:left="0"/>
              <w:jc w:val="right"/>
              <w:rPr>
                <w:sz w:val="16"/>
                <w:szCs w:val="16"/>
              </w:rPr>
            </w:pPr>
            <w:r>
              <w:rPr>
                <w:noProof/>
                <w:sz w:val="16"/>
                <w:szCs w:val="16"/>
              </w:rPr>
              <w:t>0,00</w:t>
            </w:r>
          </w:p>
        </w:tc>
      </w:tr>
      <w:tr w:rsidR="008A1700" w14:paraId="47D5D675" w14:textId="77777777" w:rsidTr="00434DF7">
        <w:tc>
          <w:tcPr>
            <w:tcW w:w="0" w:type="auto"/>
            <w:shd w:val="clear" w:color="auto" w:fill="auto"/>
          </w:tcPr>
          <w:p w14:paraId="0C022AC6" w14:textId="77777777" w:rsidR="00434DF7" w:rsidRPr="00143223" w:rsidRDefault="00F178D8" w:rsidP="00434DF7">
            <w:pPr>
              <w:pStyle w:val="Text1"/>
              <w:ind w:left="0"/>
              <w:jc w:val="left"/>
              <w:rPr>
                <w:sz w:val="16"/>
                <w:szCs w:val="16"/>
              </w:rPr>
            </w:pPr>
            <w:r w:rsidRPr="00143223">
              <w:rPr>
                <w:noProof/>
                <w:sz w:val="16"/>
                <w:szCs w:val="16"/>
              </w:rPr>
              <w:t>Národná spoločnosť Červeného kríža</w:t>
            </w:r>
          </w:p>
        </w:tc>
        <w:tc>
          <w:tcPr>
            <w:tcW w:w="0" w:type="auto"/>
          </w:tcPr>
          <w:p w14:paraId="4A2FA6E0"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2121BB04"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610418D"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8AF816F"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6005568A" w14:textId="77777777" w:rsidR="00434DF7" w:rsidRPr="00143223" w:rsidRDefault="00F178D8" w:rsidP="00434DF7">
            <w:pPr>
              <w:pStyle w:val="Text1"/>
              <w:ind w:left="0"/>
              <w:jc w:val="right"/>
              <w:rPr>
                <w:sz w:val="16"/>
                <w:szCs w:val="16"/>
              </w:rPr>
            </w:pPr>
            <w:r>
              <w:rPr>
                <w:noProof/>
                <w:sz w:val="16"/>
                <w:szCs w:val="16"/>
              </w:rPr>
              <w:t>0</w:t>
            </w:r>
          </w:p>
        </w:tc>
      </w:tr>
      <w:tr w:rsidR="008A1700" w14:paraId="1C2AB449" w14:textId="77777777" w:rsidTr="00434DF7">
        <w:tc>
          <w:tcPr>
            <w:tcW w:w="0" w:type="auto"/>
            <w:shd w:val="clear" w:color="auto" w:fill="auto"/>
          </w:tcPr>
          <w:p w14:paraId="719116AD" w14:textId="77777777" w:rsidR="00434DF7" w:rsidRPr="00143223" w:rsidRDefault="00F178D8" w:rsidP="00434DF7">
            <w:pPr>
              <w:pStyle w:val="Text1"/>
              <w:ind w:left="0"/>
              <w:jc w:val="left"/>
              <w:rPr>
                <w:sz w:val="16"/>
                <w:szCs w:val="16"/>
              </w:rPr>
            </w:pPr>
            <w:r w:rsidRPr="00143223">
              <w:rPr>
                <w:noProof/>
                <w:sz w:val="16"/>
                <w:szCs w:val="16"/>
              </w:rPr>
              <w:t>Národná spoločnosť Červeného kríža</w:t>
            </w:r>
          </w:p>
        </w:tc>
        <w:tc>
          <w:tcPr>
            <w:tcW w:w="0" w:type="auto"/>
          </w:tcPr>
          <w:p w14:paraId="661FD252"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DD48E2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0E5E1309"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A0D01D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700C1FBE" w14:textId="77777777" w:rsidR="00434DF7" w:rsidRPr="00143223" w:rsidRDefault="00F178D8" w:rsidP="00434DF7">
            <w:pPr>
              <w:pStyle w:val="Text1"/>
              <w:ind w:left="0"/>
              <w:jc w:val="right"/>
              <w:rPr>
                <w:sz w:val="16"/>
                <w:szCs w:val="16"/>
              </w:rPr>
            </w:pPr>
            <w:r>
              <w:rPr>
                <w:noProof/>
                <w:sz w:val="16"/>
                <w:szCs w:val="16"/>
              </w:rPr>
              <w:t>0,00</w:t>
            </w:r>
          </w:p>
        </w:tc>
      </w:tr>
      <w:tr w:rsidR="008A1700" w14:paraId="271EAA79" w14:textId="77777777" w:rsidTr="00434DF7">
        <w:tc>
          <w:tcPr>
            <w:tcW w:w="0" w:type="auto"/>
            <w:shd w:val="clear" w:color="auto" w:fill="auto"/>
          </w:tcPr>
          <w:p w14:paraId="2D531C87" w14:textId="77777777" w:rsidR="00434DF7" w:rsidRPr="00143223" w:rsidRDefault="00F178D8" w:rsidP="00434DF7">
            <w:pPr>
              <w:pStyle w:val="Text1"/>
              <w:ind w:left="0"/>
              <w:jc w:val="left"/>
              <w:rPr>
                <w:sz w:val="16"/>
                <w:szCs w:val="16"/>
              </w:rPr>
            </w:pPr>
            <w:r w:rsidRPr="00143223">
              <w:rPr>
                <w:noProof/>
                <w:sz w:val="16"/>
                <w:szCs w:val="16"/>
              </w:rPr>
              <w:t>Medzinárodný výbor Červeného kríža</w:t>
            </w:r>
          </w:p>
        </w:tc>
        <w:tc>
          <w:tcPr>
            <w:tcW w:w="0" w:type="auto"/>
          </w:tcPr>
          <w:p w14:paraId="687A2FDF"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28B6D22"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9E67324"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08DBF1FD"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78DF3C71" w14:textId="77777777" w:rsidR="00434DF7" w:rsidRPr="00143223" w:rsidRDefault="00F178D8" w:rsidP="00434DF7">
            <w:pPr>
              <w:pStyle w:val="Text1"/>
              <w:ind w:left="0"/>
              <w:jc w:val="right"/>
              <w:rPr>
                <w:sz w:val="16"/>
                <w:szCs w:val="16"/>
              </w:rPr>
            </w:pPr>
            <w:r>
              <w:rPr>
                <w:noProof/>
                <w:sz w:val="16"/>
                <w:szCs w:val="16"/>
              </w:rPr>
              <w:t>0</w:t>
            </w:r>
          </w:p>
        </w:tc>
      </w:tr>
      <w:tr w:rsidR="008A1700" w14:paraId="621C0A1E" w14:textId="77777777" w:rsidTr="00434DF7">
        <w:tc>
          <w:tcPr>
            <w:tcW w:w="0" w:type="auto"/>
            <w:shd w:val="clear" w:color="auto" w:fill="auto"/>
          </w:tcPr>
          <w:p w14:paraId="5E7E9B54" w14:textId="77777777" w:rsidR="00434DF7" w:rsidRPr="00143223" w:rsidRDefault="00F178D8" w:rsidP="00434DF7">
            <w:pPr>
              <w:pStyle w:val="Text1"/>
              <w:ind w:left="0"/>
              <w:jc w:val="left"/>
              <w:rPr>
                <w:sz w:val="16"/>
                <w:szCs w:val="16"/>
              </w:rPr>
            </w:pPr>
            <w:r w:rsidRPr="00143223">
              <w:rPr>
                <w:noProof/>
                <w:sz w:val="16"/>
                <w:szCs w:val="16"/>
              </w:rPr>
              <w:t>Medzinárodný výbor Červeného kríža</w:t>
            </w:r>
          </w:p>
        </w:tc>
        <w:tc>
          <w:tcPr>
            <w:tcW w:w="0" w:type="auto"/>
          </w:tcPr>
          <w:p w14:paraId="3A19C846"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0A24E858"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4F23350"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AA75882"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20FB41E7" w14:textId="77777777" w:rsidR="00434DF7" w:rsidRPr="00143223" w:rsidRDefault="00F178D8" w:rsidP="00434DF7">
            <w:pPr>
              <w:pStyle w:val="Text1"/>
              <w:ind w:left="0"/>
              <w:jc w:val="right"/>
              <w:rPr>
                <w:sz w:val="16"/>
                <w:szCs w:val="16"/>
              </w:rPr>
            </w:pPr>
            <w:r>
              <w:rPr>
                <w:noProof/>
                <w:sz w:val="16"/>
                <w:szCs w:val="16"/>
              </w:rPr>
              <w:t>0,00</w:t>
            </w:r>
          </w:p>
        </w:tc>
      </w:tr>
      <w:tr w:rsidR="008A1700" w14:paraId="60F3DFBD" w14:textId="77777777" w:rsidTr="00434DF7">
        <w:tc>
          <w:tcPr>
            <w:tcW w:w="0" w:type="auto"/>
            <w:shd w:val="clear" w:color="auto" w:fill="auto"/>
          </w:tcPr>
          <w:p w14:paraId="68BCFA83" w14:textId="77777777" w:rsidR="00434DF7" w:rsidRPr="00143223" w:rsidRDefault="00F178D8" w:rsidP="00434DF7">
            <w:pPr>
              <w:pStyle w:val="Text1"/>
              <w:ind w:left="0"/>
              <w:jc w:val="left"/>
              <w:rPr>
                <w:sz w:val="16"/>
                <w:szCs w:val="16"/>
              </w:rPr>
            </w:pPr>
            <w:r w:rsidRPr="00143223">
              <w:rPr>
                <w:noProof/>
                <w:sz w:val="16"/>
                <w:szCs w:val="16"/>
              </w:rPr>
              <w:t>Medzinárodná federácia spoločností Červeného kríža a Červeného polmesiaca</w:t>
            </w:r>
          </w:p>
        </w:tc>
        <w:tc>
          <w:tcPr>
            <w:tcW w:w="0" w:type="auto"/>
          </w:tcPr>
          <w:p w14:paraId="34E356B9"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1082B699"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01A3D8B0"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05BC87E5"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2CB61943" w14:textId="77777777" w:rsidR="00434DF7" w:rsidRPr="00143223" w:rsidRDefault="00F178D8" w:rsidP="00434DF7">
            <w:pPr>
              <w:pStyle w:val="Text1"/>
              <w:ind w:left="0"/>
              <w:jc w:val="right"/>
              <w:rPr>
                <w:sz w:val="16"/>
                <w:szCs w:val="16"/>
              </w:rPr>
            </w:pPr>
            <w:r>
              <w:rPr>
                <w:noProof/>
                <w:sz w:val="16"/>
                <w:szCs w:val="16"/>
              </w:rPr>
              <w:t>0</w:t>
            </w:r>
          </w:p>
        </w:tc>
      </w:tr>
      <w:tr w:rsidR="008A1700" w14:paraId="65C21E3D" w14:textId="77777777" w:rsidTr="00434DF7">
        <w:tc>
          <w:tcPr>
            <w:tcW w:w="0" w:type="auto"/>
            <w:shd w:val="clear" w:color="auto" w:fill="auto"/>
          </w:tcPr>
          <w:p w14:paraId="06DB474B" w14:textId="77777777" w:rsidR="00434DF7" w:rsidRPr="00143223" w:rsidRDefault="00F178D8" w:rsidP="00434DF7">
            <w:pPr>
              <w:pStyle w:val="Text1"/>
              <w:ind w:left="0"/>
              <w:jc w:val="left"/>
              <w:rPr>
                <w:sz w:val="16"/>
                <w:szCs w:val="16"/>
              </w:rPr>
            </w:pPr>
            <w:r w:rsidRPr="00143223">
              <w:rPr>
                <w:noProof/>
                <w:sz w:val="16"/>
                <w:szCs w:val="16"/>
              </w:rPr>
              <w:t xml:space="preserve">Medzinárodná </w:t>
            </w:r>
            <w:r w:rsidRPr="00143223">
              <w:rPr>
                <w:noProof/>
                <w:sz w:val="16"/>
                <w:szCs w:val="16"/>
              </w:rPr>
              <w:t>federácia spoločností Červeného kríža a Červeného polmesiaca</w:t>
            </w:r>
          </w:p>
        </w:tc>
        <w:tc>
          <w:tcPr>
            <w:tcW w:w="0" w:type="auto"/>
          </w:tcPr>
          <w:p w14:paraId="254ABA26"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3ED41C98"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6A59D66C"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1383D9F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44D54FC" w14:textId="77777777" w:rsidR="00434DF7" w:rsidRPr="00143223" w:rsidRDefault="00F178D8" w:rsidP="00434DF7">
            <w:pPr>
              <w:pStyle w:val="Text1"/>
              <w:ind w:left="0"/>
              <w:jc w:val="right"/>
              <w:rPr>
                <w:sz w:val="16"/>
                <w:szCs w:val="16"/>
              </w:rPr>
            </w:pPr>
            <w:r>
              <w:rPr>
                <w:noProof/>
                <w:sz w:val="16"/>
                <w:szCs w:val="16"/>
              </w:rPr>
              <w:t>0,00</w:t>
            </w:r>
          </w:p>
        </w:tc>
      </w:tr>
      <w:tr w:rsidR="008A1700" w14:paraId="571818C1" w14:textId="77777777" w:rsidTr="00434DF7">
        <w:tc>
          <w:tcPr>
            <w:tcW w:w="0" w:type="auto"/>
            <w:shd w:val="clear" w:color="auto" w:fill="auto"/>
          </w:tcPr>
          <w:p w14:paraId="630EEA11" w14:textId="77777777" w:rsidR="00434DF7" w:rsidRPr="00143223" w:rsidRDefault="00F178D8" w:rsidP="00434DF7">
            <w:pPr>
              <w:pStyle w:val="Text1"/>
              <w:ind w:left="0"/>
              <w:jc w:val="left"/>
              <w:rPr>
                <w:sz w:val="16"/>
                <w:szCs w:val="16"/>
              </w:rPr>
            </w:pPr>
            <w:r w:rsidRPr="00143223">
              <w:rPr>
                <w:noProof/>
                <w:sz w:val="16"/>
                <w:szCs w:val="16"/>
              </w:rPr>
              <w:t>Súkromné a verejnoprávne podniky</w:t>
            </w:r>
          </w:p>
        </w:tc>
        <w:tc>
          <w:tcPr>
            <w:tcW w:w="0" w:type="auto"/>
          </w:tcPr>
          <w:p w14:paraId="4E367B32"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1B211205"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5EBD1006"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61C9797"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61F0346D" w14:textId="77777777" w:rsidR="00434DF7" w:rsidRPr="00143223" w:rsidRDefault="00F178D8" w:rsidP="00434DF7">
            <w:pPr>
              <w:pStyle w:val="Text1"/>
              <w:ind w:left="0"/>
              <w:jc w:val="right"/>
              <w:rPr>
                <w:sz w:val="16"/>
                <w:szCs w:val="16"/>
              </w:rPr>
            </w:pPr>
            <w:r>
              <w:rPr>
                <w:noProof/>
                <w:sz w:val="16"/>
                <w:szCs w:val="16"/>
              </w:rPr>
              <w:t>0</w:t>
            </w:r>
          </w:p>
        </w:tc>
      </w:tr>
      <w:tr w:rsidR="008A1700" w14:paraId="66424B22" w14:textId="77777777" w:rsidTr="00434DF7">
        <w:tc>
          <w:tcPr>
            <w:tcW w:w="0" w:type="auto"/>
            <w:shd w:val="clear" w:color="auto" w:fill="auto"/>
          </w:tcPr>
          <w:p w14:paraId="527A982D" w14:textId="77777777" w:rsidR="00434DF7" w:rsidRPr="00143223" w:rsidRDefault="00F178D8" w:rsidP="00434DF7">
            <w:pPr>
              <w:pStyle w:val="Text1"/>
              <w:ind w:left="0"/>
              <w:jc w:val="left"/>
              <w:rPr>
                <w:sz w:val="16"/>
                <w:szCs w:val="16"/>
              </w:rPr>
            </w:pPr>
            <w:r w:rsidRPr="00143223">
              <w:rPr>
                <w:noProof/>
                <w:sz w:val="16"/>
                <w:szCs w:val="16"/>
              </w:rPr>
              <w:t>Súkromné a verejnoprávne podniky</w:t>
            </w:r>
          </w:p>
        </w:tc>
        <w:tc>
          <w:tcPr>
            <w:tcW w:w="0" w:type="auto"/>
          </w:tcPr>
          <w:p w14:paraId="442CDE0C"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084F5B30"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6769F855"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6768C20C"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38E93926" w14:textId="77777777" w:rsidR="00434DF7" w:rsidRPr="00143223" w:rsidRDefault="00F178D8" w:rsidP="00434DF7">
            <w:pPr>
              <w:pStyle w:val="Text1"/>
              <w:ind w:left="0"/>
              <w:jc w:val="right"/>
              <w:rPr>
                <w:sz w:val="16"/>
                <w:szCs w:val="16"/>
              </w:rPr>
            </w:pPr>
            <w:r>
              <w:rPr>
                <w:noProof/>
                <w:sz w:val="16"/>
                <w:szCs w:val="16"/>
              </w:rPr>
              <w:t>0,00</w:t>
            </w:r>
          </w:p>
        </w:tc>
      </w:tr>
      <w:tr w:rsidR="008A1700" w14:paraId="7B64F72C" w14:textId="77777777" w:rsidTr="00434DF7">
        <w:tc>
          <w:tcPr>
            <w:tcW w:w="0" w:type="auto"/>
            <w:shd w:val="clear" w:color="auto" w:fill="auto"/>
          </w:tcPr>
          <w:p w14:paraId="18493983" w14:textId="77777777" w:rsidR="00434DF7" w:rsidRPr="00143223" w:rsidRDefault="00F178D8" w:rsidP="00434DF7">
            <w:pPr>
              <w:pStyle w:val="Text1"/>
              <w:ind w:left="0"/>
              <w:jc w:val="left"/>
              <w:rPr>
                <w:sz w:val="16"/>
                <w:szCs w:val="16"/>
              </w:rPr>
            </w:pPr>
            <w:r w:rsidRPr="00143223">
              <w:rPr>
                <w:noProof/>
                <w:sz w:val="16"/>
                <w:szCs w:val="16"/>
              </w:rPr>
              <w:t>Vzdelávacie/výskumné organizácie</w:t>
            </w:r>
          </w:p>
        </w:tc>
        <w:tc>
          <w:tcPr>
            <w:tcW w:w="0" w:type="auto"/>
          </w:tcPr>
          <w:p w14:paraId="4C30081E" w14:textId="77777777" w:rsidR="00434DF7" w:rsidRPr="00143223" w:rsidRDefault="00F178D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69B44335"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43834010" w14:textId="77777777" w:rsidR="00434DF7" w:rsidRPr="00143223" w:rsidRDefault="00F178D8" w:rsidP="00434DF7">
            <w:pPr>
              <w:pStyle w:val="Text1"/>
              <w:ind w:left="0"/>
              <w:jc w:val="right"/>
              <w:rPr>
                <w:sz w:val="16"/>
                <w:szCs w:val="16"/>
              </w:rPr>
            </w:pPr>
            <w:r w:rsidRPr="00143223">
              <w:rPr>
                <w:noProof/>
                <w:sz w:val="16"/>
                <w:szCs w:val="16"/>
              </w:rPr>
              <w:t>0</w:t>
            </w:r>
          </w:p>
        </w:tc>
        <w:tc>
          <w:tcPr>
            <w:tcW w:w="0" w:type="auto"/>
            <w:shd w:val="clear" w:color="auto" w:fill="auto"/>
          </w:tcPr>
          <w:p w14:paraId="1D3D90AA" w14:textId="77777777" w:rsidR="00434DF7" w:rsidRPr="00143223" w:rsidRDefault="00F178D8" w:rsidP="00434DF7">
            <w:pPr>
              <w:pStyle w:val="Text1"/>
              <w:ind w:left="0"/>
              <w:jc w:val="right"/>
              <w:rPr>
                <w:sz w:val="16"/>
                <w:szCs w:val="16"/>
              </w:rPr>
            </w:pPr>
            <w:r w:rsidRPr="00143223">
              <w:rPr>
                <w:noProof/>
                <w:sz w:val="16"/>
                <w:szCs w:val="16"/>
              </w:rPr>
              <w:t>1</w:t>
            </w:r>
          </w:p>
        </w:tc>
        <w:tc>
          <w:tcPr>
            <w:tcW w:w="0" w:type="auto"/>
            <w:shd w:val="clear" w:color="auto" w:fill="auto"/>
          </w:tcPr>
          <w:p w14:paraId="5DE37DFB" w14:textId="77777777" w:rsidR="00434DF7" w:rsidRPr="00143223" w:rsidRDefault="00F178D8" w:rsidP="00434DF7">
            <w:pPr>
              <w:pStyle w:val="Text1"/>
              <w:ind w:left="0"/>
              <w:jc w:val="right"/>
              <w:rPr>
                <w:sz w:val="16"/>
                <w:szCs w:val="16"/>
              </w:rPr>
            </w:pPr>
            <w:r>
              <w:rPr>
                <w:noProof/>
                <w:sz w:val="16"/>
                <w:szCs w:val="16"/>
              </w:rPr>
              <w:t>0</w:t>
            </w:r>
          </w:p>
        </w:tc>
      </w:tr>
      <w:tr w:rsidR="008A1700" w14:paraId="7C4E1B48" w14:textId="77777777" w:rsidTr="00434DF7">
        <w:tc>
          <w:tcPr>
            <w:tcW w:w="0" w:type="auto"/>
            <w:shd w:val="clear" w:color="auto" w:fill="auto"/>
          </w:tcPr>
          <w:p w14:paraId="6B6B4FE3" w14:textId="77777777" w:rsidR="00434DF7" w:rsidRPr="00143223" w:rsidRDefault="00F178D8" w:rsidP="00434DF7">
            <w:pPr>
              <w:pStyle w:val="Text1"/>
              <w:ind w:left="0"/>
              <w:jc w:val="left"/>
              <w:rPr>
                <w:sz w:val="16"/>
                <w:szCs w:val="16"/>
              </w:rPr>
            </w:pPr>
            <w:r w:rsidRPr="00143223">
              <w:rPr>
                <w:noProof/>
                <w:sz w:val="16"/>
                <w:szCs w:val="16"/>
              </w:rPr>
              <w:t>Vzdelávacie/výskumné organizácie</w:t>
            </w:r>
          </w:p>
        </w:tc>
        <w:tc>
          <w:tcPr>
            <w:tcW w:w="0" w:type="auto"/>
          </w:tcPr>
          <w:p w14:paraId="0EE4AFE1" w14:textId="77777777" w:rsidR="00434DF7" w:rsidRPr="00143223" w:rsidRDefault="00F178D8" w:rsidP="00434DF7">
            <w:pPr>
              <w:pStyle w:val="Text1"/>
              <w:ind w:left="0"/>
              <w:jc w:val="left"/>
              <w:rPr>
                <w:sz w:val="16"/>
                <w:szCs w:val="16"/>
              </w:rPr>
            </w:pPr>
            <w:r w:rsidRPr="00143223">
              <w:rPr>
                <w:noProof/>
                <w:sz w:val="16"/>
                <w:szCs w:val="16"/>
              </w:rPr>
              <w:t>Príspevok EÚ</w:t>
            </w:r>
          </w:p>
        </w:tc>
        <w:tc>
          <w:tcPr>
            <w:tcW w:w="0" w:type="auto"/>
            <w:shd w:val="clear" w:color="auto" w:fill="auto"/>
          </w:tcPr>
          <w:p w14:paraId="763BFA51"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75FEDC60"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4D593EBE" w14:textId="77777777" w:rsidR="00434DF7" w:rsidRPr="00143223" w:rsidRDefault="00F178D8" w:rsidP="00434DF7">
            <w:pPr>
              <w:pStyle w:val="Text1"/>
              <w:ind w:left="0"/>
              <w:jc w:val="right"/>
              <w:rPr>
                <w:sz w:val="16"/>
                <w:szCs w:val="16"/>
              </w:rPr>
            </w:pPr>
            <w:r w:rsidRPr="00143223">
              <w:rPr>
                <w:noProof/>
                <w:sz w:val="16"/>
                <w:szCs w:val="16"/>
              </w:rPr>
              <w:t>0,00</w:t>
            </w:r>
          </w:p>
        </w:tc>
        <w:tc>
          <w:tcPr>
            <w:tcW w:w="0" w:type="auto"/>
            <w:shd w:val="clear" w:color="auto" w:fill="auto"/>
          </w:tcPr>
          <w:p w14:paraId="73C8E034" w14:textId="77777777" w:rsidR="00434DF7" w:rsidRPr="00143223" w:rsidRDefault="00F178D8" w:rsidP="00434DF7">
            <w:pPr>
              <w:pStyle w:val="Text1"/>
              <w:ind w:left="0"/>
              <w:jc w:val="right"/>
              <w:rPr>
                <w:sz w:val="16"/>
                <w:szCs w:val="16"/>
              </w:rPr>
            </w:pPr>
            <w:r>
              <w:rPr>
                <w:noProof/>
                <w:sz w:val="16"/>
                <w:szCs w:val="16"/>
              </w:rPr>
              <w:t>0,00</w:t>
            </w:r>
          </w:p>
        </w:tc>
      </w:tr>
    </w:tbl>
    <w:p w14:paraId="5B7984AD" w14:textId="77777777" w:rsidR="00434DF7" w:rsidRDefault="00434DF7" w:rsidP="00434DF7"/>
    <w:p w14:paraId="5FE3D3DC" w14:textId="77777777" w:rsidR="00434DF7" w:rsidRDefault="00434DF7" w:rsidP="00434DF7"/>
    <w:p w14:paraId="42439828" w14:textId="77777777" w:rsidR="00434DF7" w:rsidRDefault="00434DF7" w:rsidP="00434DF7"/>
    <w:p w14:paraId="36310C53" w14:textId="77777777" w:rsidR="00094173" w:rsidRDefault="00094173">
      <w:pPr>
        <w:sectPr w:rsidR="00094173" w:rsidSect="00192D07">
          <w:footerReference w:type="default" r:id="rId14"/>
          <w:pgSz w:w="11906" w:h="16838" w:code="9"/>
          <w:pgMar w:top="851" w:right="851" w:bottom="567" w:left="1134" w:header="284" w:footer="284" w:gutter="0"/>
          <w:cols w:space="720"/>
          <w:docGrid w:linePitch="326"/>
        </w:sectPr>
      </w:pPr>
    </w:p>
    <w:p w14:paraId="12B2A52C" w14:textId="77777777" w:rsidR="00152CD7" w:rsidRDefault="00F178D8" w:rsidP="005D2A17">
      <w:pPr>
        <w:pStyle w:val="ManualHeading2"/>
        <w:spacing w:before="0" w:after="0"/>
      </w:pPr>
      <w:r>
        <w:rPr>
          <w:noProof/>
        </w:rPr>
        <w:lastRenderedPageBreak/>
        <w:t>Dokumenty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75"/>
        <w:gridCol w:w="1909"/>
        <w:gridCol w:w="2937"/>
        <w:gridCol w:w="3015"/>
        <w:gridCol w:w="903"/>
        <w:gridCol w:w="1741"/>
        <w:gridCol w:w="937"/>
      </w:tblGrid>
      <w:tr w:rsidR="008A1700" w14:paraId="4E46AB73" w14:textId="77777777" w:rsidTr="001C6F35">
        <w:trPr>
          <w:trHeight w:val="283"/>
          <w:tblHeader/>
        </w:trPr>
        <w:tc>
          <w:tcPr>
            <w:tcW w:w="0" w:type="auto"/>
            <w:shd w:val="clear" w:color="auto" w:fill="auto"/>
            <w:vAlign w:val="center"/>
          </w:tcPr>
          <w:p w14:paraId="6A77345E" w14:textId="77777777" w:rsidR="00152CD7" w:rsidRPr="00C40F08" w:rsidRDefault="00F178D8" w:rsidP="005D2A17">
            <w:pPr>
              <w:pStyle w:val="NormalCentered"/>
              <w:spacing w:before="0" w:after="0"/>
              <w:rPr>
                <w:b/>
                <w:sz w:val="16"/>
                <w:szCs w:val="16"/>
              </w:rPr>
            </w:pPr>
            <w:r>
              <w:rPr>
                <w:b/>
                <w:noProof/>
                <w:sz w:val="16"/>
                <w:szCs w:val="16"/>
              </w:rPr>
              <w:t>Názov dokumentu</w:t>
            </w:r>
          </w:p>
        </w:tc>
        <w:tc>
          <w:tcPr>
            <w:tcW w:w="0" w:type="auto"/>
            <w:shd w:val="clear" w:color="auto" w:fill="auto"/>
            <w:vAlign w:val="center"/>
          </w:tcPr>
          <w:p w14:paraId="7A20DA81" w14:textId="77777777" w:rsidR="00152CD7" w:rsidRPr="00C40F08" w:rsidRDefault="00F178D8" w:rsidP="005D2A17">
            <w:pPr>
              <w:pStyle w:val="NormalCentered"/>
              <w:spacing w:before="0" w:after="0"/>
              <w:rPr>
                <w:b/>
                <w:sz w:val="16"/>
                <w:szCs w:val="16"/>
              </w:rPr>
            </w:pPr>
            <w:r>
              <w:rPr>
                <w:b/>
                <w:noProof/>
                <w:sz w:val="16"/>
                <w:szCs w:val="16"/>
              </w:rPr>
              <w:t>Druh dokumentu</w:t>
            </w:r>
          </w:p>
        </w:tc>
        <w:tc>
          <w:tcPr>
            <w:tcW w:w="0" w:type="auto"/>
            <w:shd w:val="clear" w:color="auto" w:fill="auto"/>
            <w:vAlign w:val="center"/>
          </w:tcPr>
          <w:p w14:paraId="596B7754" w14:textId="77777777" w:rsidR="00152CD7" w:rsidRPr="00C40F08" w:rsidRDefault="00F178D8" w:rsidP="005D2A17">
            <w:pPr>
              <w:pStyle w:val="NormalCentered"/>
              <w:spacing w:before="0" w:after="0"/>
              <w:rPr>
                <w:b/>
                <w:sz w:val="16"/>
                <w:szCs w:val="16"/>
              </w:rPr>
            </w:pPr>
            <w:r>
              <w:rPr>
                <w:b/>
                <w:noProof/>
                <w:sz w:val="16"/>
                <w:szCs w:val="16"/>
              </w:rPr>
              <w:t>Dátum dokumentu</w:t>
            </w:r>
          </w:p>
        </w:tc>
        <w:tc>
          <w:tcPr>
            <w:tcW w:w="0" w:type="auto"/>
            <w:shd w:val="clear" w:color="auto" w:fill="auto"/>
            <w:vAlign w:val="center"/>
          </w:tcPr>
          <w:p w14:paraId="0ACDC416" w14:textId="77777777" w:rsidR="00152CD7" w:rsidRPr="00C40F08" w:rsidRDefault="00F178D8" w:rsidP="005D2A17">
            <w:pPr>
              <w:pStyle w:val="NormalCentered"/>
              <w:spacing w:before="0" w:after="0"/>
              <w:rPr>
                <w:b/>
                <w:sz w:val="16"/>
                <w:szCs w:val="16"/>
              </w:rPr>
            </w:pPr>
            <w:r>
              <w:rPr>
                <w:b/>
                <w:noProof/>
                <w:sz w:val="16"/>
                <w:szCs w:val="16"/>
              </w:rPr>
              <w:t>Miestne referenčné číslo/odkaz</w:t>
            </w:r>
          </w:p>
        </w:tc>
        <w:tc>
          <w:tcPr>
            <w:tcW w:w="0" w:type="auto"/>
            <w:shd w:val="clear" w:color="auto" w:fill="auto"/>
            <w:vAlign w:val="center"/>
          </w:tcPr>
          <w:p w14:paraId="12E8290E" w14:textId="77777777" w:rsidR="00152CD7" w:rsidRPr="00C40F08" w:rsidRDefault="00F178D8" w:rsidP="005D2A17">
            <w:pPr>
              <w:pStyle w:val="NormalCentered"/>
              <w:spacing w:before="0" w:after="0"/>
              <w:rPr>
                <w:b/>
                <w:sz w:val="16"/>
                <w:szCs w:val="16"/>
              </w:rPr>
            </w:pPr>
            <w:r>
              <w:rPr>
                <w:b/>
                <w:noProof/>
                <w:sz w:val="16"/>
                <w:szCs w:val="16"/>
              </w:rPr>
              <w:t xml:space="preserve">Odkaz/referenčné číslo </w:t>
            </w:r>
            <w:r>
              <w:rPr>
                <w:b/>
                <w:noProof/>
                <w:sz w:val="16"/>
                <w:szCs w:val="16"/>
              </w:rPr>
              <w:t>Komisie</w:t>
            </w:r>
          </w:p>
        </w:tc>
        <w:tc>
          <w:tcPr>
            <w:tcW w:w="0" w:type="auto"/>
            <w:shd w:val="clear" w:color="auto" w:fill="auto"/>
            <w:vAlign w:val="center"/>
          </w:tcPr>
          <w:p w14:paraId="6F7BC63D" w14:textId="77777777" w:rsidR="00152CD7" w:rsidRPr="00C40F08" w:rsidRDefault="00F178D8" w:rsidP="005D2A17">
            <w:pPr>
              <w:pStyle w:val="NormalCentered"/>
              <w:spacing w:before="0" w:after="0"/>
              <w:rPr>
                <w:b/>
                <w:sz w:val="16"/>
                <w:szCs w:val="16"/>
              </w:rPr>
            </w:pPr>
            <w:r>
              <w:rPr>
                <w:b/>
                <w:noProof/>
                <w:sz w:val="16"/>
                <w:szCs w:val="16"/>
              </w:rPr>
              <w:t>Súbory</w:t>
            </w:r>
          </w:p>
        </w:tc>
        <w:tc>
          <w:tcPr>
            <w:tcW w:w="0" w:type="auto"/>
            <w:shd w:val="clear" w:color="auto" w:fill="auto"/>
            <w:vAlign w:val="center"/>
          </w:tcPr>
          <w:p w14:paraId="7A710F4A" w14:textId="77777777" w:rsidR="00152CD7" w:rsidRPr="00C40F08" w:rsidRDefault="00F178D8" w:rsidP="005D2A17">
            <w:pPr>
              <w:pStyle w:val="NormalCentered"/>
              <w:spacing w:before="0" w:after="0"/>
              <w:rPr>
                <w:b/>
                <w:sz w:val="16"/>
                <w:szCs w:val="16"/>
              </w:rPr>
            </w:pPr>
            <w:r>
              <w:rPr>
                <w:b/>
                <w:noProof/>
                <w:sz w:val="16"/>
                <w:szCs w:val="16"/>
              </w:rPr>
              <w:t>Dátum odoslania</w:t>
            </w:r>
          </w:p>
        </w:tc>
        <w:tc>
          <w:tcPr>
            <w:tcW w:w="0" w:type="auto"/>
            <w:shd w:val="clear" w:color="auto" w:fill="auto"/>
            <w:vAlign w:val="center"/>
          </w:tcPr>
          <w:p w14:paraId="5E6470C2" w14:textId="77777777" w:rsidR="00152CD7" w:rsidRPr="00C40F08" w:rsidRDefault="00F178D8" w:rsidP="005D2A17">
            <w:pPr>
              <w:pStyle w:val="NormalCentered"/>
              <w:spacing w:before="0" w:after="0"/>
              <w:rPr>
                <w:b/>
                <w:sz w:val="16"/>
                <w:szCs w:val="16"/>
              </w:rPr>
            </w:pPr>
            <w:r>
              <w:rPr>
                <w:b/>
                <w:noProof/>
                <w:sz w:val="16"/>
                <w:szCs w:val="16"/>
              </w:rPr>
              <w:t>Odoslal</w:t>
            </w:r>
          </w:p>
        </w:tc>
      </w:tr>
    </w:tbl>
    <w:p w14:paraId="082C46FA" w14:textId="77777777" w:rsidR="00094173" w:rsidRDefault="00094173" w:rsidP="005D2A17">
      <w:pPr>
        <w:spacing w:before="0" w:after="0"/>
        <w:sectPr w:rsidR="00094173" w:rsidSect="007D751A">
          <w:footerReference w:type="default" r:id="rId15"/>
          <w:pgSz w:w="16838" w:h="11906" w:orient="landscape"/>
          <w:pgMar w:top="567" w:right="851" w:bottom="567" w:left="1134" w:header="283" w:footer="283" w:gutter="0"/>
          <w:cols w:space="708"/>
          <w:docGrid w:linePitch="360"/>
        </w:sectPr>
      </w:pPr>
    </w:p>
    <w:p w14:paraId="25ABA363" w14:textId="77777777" w:rsidR="00434D73" w:rsidRDefault="00F178D8" w:rsidP="006477CC">
      <w:pPr>
        <w:pStyle w:val="ManualHeading2"/>
        <w:spacing w:before="0" w:after="0"/>
      </w:pPr>
      <w:r>
        <w:rPr>
          <w:noProof/>
        </w:rPr>
        <w:lastRenderedPageBreak/>
        <w:t>Najnovšie výsledky potvrdenia platnosti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478"/>
        <w:gridCol w:w="11483"/>
      </w:tblGrid>
      <w:tr w:rsidR="008A1700" w14:paraId="102EBB5C" w14:textId="77777777" w:rsidTr="001D3216">
        <w:trPr>
          <w:trHeight w:val="283"/>
          <w:tblHeader/>
        </w:trPr>
        <w:tc>
          <w:tcPr>
            <w:tcW w:w="0" w:type="auto"/>
            <w:shd w:val="clear" w:color="auto" w:fill="auto"/>
            <w:vAlign w:val="center"/>
          </w:tcPr>
          <w:p w14:paraId="44A7DA24" w14:textId="77777777" w:rsidR="00434D73" w:rsidRPr="00D60C64" w:rsidRDefault="00F178D8" w:rsidP="006477CC">
            <w:pPr>
              <w:pStyle w:val="NormalCentered"/>
              <w:spacing w:before="0" w:after="0"/>
              <w:rPr>
                <w:b/>
              </w:rPr>
            </w:pPr>
            <w:r w:rsidRPr="00D60C64">
              <w:rPr>
                <w:b/>
                <w:noProof/>
              </w:rPr>
              <w:t>Závažnosť</w:t>
            </w:r>
          </w:p>
        </w:tc>
        <w:tc>
          <w:tcPr>
            <w:tcW w:w="0" w:type="auto"/>
            <w:shd w:val="clear" w:color="auto" w:fill="auto"/>
            <w:vAlign w:val="center"/>
          </w:tcPr>
          <w:p w14:paraId="7668745C" w14:textId="77777777" w:rsidR="00434D73" w:rsidRPr="00D60C64" w:rsidRDefault="00F178D8" w:rsidP="006477CC">
            <w:pPr>
              <w:pStyle w:val="NormalCentered"/>
              <w:spacing w:before="0" w:after="0"/>
              <w:rPr>
                <w:b/>
              </w:rPr>
            </w:pPr>
            <w:r w:rsidRPr="00D60C64">
              <w:rPr>
                <w:b/>
                <w:noProof/>
              </w:rPr>
              <w:t>Kód</w:t>
            </w:r>
          </w:p>
        </w:tc>
        <w:tc>
          <w:tcPr>
            <w:tcW w:w="0" w:type="auto"/>
            <w:shd w:val="clear" w:color="auto" w:fill="auto"/>
            <w:vAlign w:val="center"/>
          </w:tcPr>
          <w:p w14:paraId="2044F319" w14:textId="77777777" w:rsidR="00434D73" w:rsidRPr="00D60C64" w:rsidRDefault="00F178D8" w:rsidP="006477CC">
            <w:pPr>
              <w:pStyle w:val="NormalCentered"/>
              <w:spacing w:before="0" w:after="0"/>
              <w:rPr>
                <w:b/>
              </w:rPr>
            </w:pPr>
            <w:r w:rsidRPr="00D60C64">
              <w:rPr>
                <w:b/>
                <w:noProof/>
              </w:rPr>
              <w:t>Správa</w:t>
            </w:r>
          </w:p>
        </w:tc>
      </w:tr>
      <w:tr w:rsidR="008A1700" w14:paraId="2399662C" w14:textId="77777777" w:rsidTr="001D3216">
        <w:trPr>
          <w:trHeight w:val="283"/>
        </w:trPr>
        <w:tc>
          <w:tcPr>
            <w:tcW w:w="0" w:type="auto"/>
            <w:shd w:val="clear" w:color="auto" w:fill="auto"/>
          </w:tcPr>
          <w:p w14:paraId="6BD67184" w14:textId="77777777" w:rsidR="00434D73" w:rsidRPr="00D60C64" w:rsidRDefault="00F178D8" w:rsidP="006477CC">
            <w:pPr>
              <w:pStyle w:val="NormalLeft"/>
              <w:spacing w:before="0" w:after="0"/>
            </w:pPr>
            <w:r>
              <w:rPr>
                <w:noProof/>
              </w:rPr>
              <w:t>Info</w:t>
            </w:r>
          </w:p>
        </w:tc>
        <w:tc>
          <w:tcPr>
            <w:tcW w:w="0" w:type="auto"/>
            <w:shd w:val="clear" w:color="auto" w:fill="auto"/>
          </w:tcPr>
          <w:p w14:paraId="1CCDBE88" w14:textId="77777777" w:rsidR="00434D73" w:rsidRPr="00D60C64" w:rsidRDefault="00434D73" w:rsidP="006477CC">
            <w:pPr>
              <w:pStyle w:val="NormalLeft"/>
              <w:spacing w:before="0" w:after="0"/>
            </w:pPr>
          </w:p>
        </w:tc>
        <w:tc>
          <w:tcPr>
            <w:tcW w:w="0" w:type="auto"/>
            <w:shd w:val="clear" w:color="auto" w:fill="auto"/>
          </w:tcPr>
          <w:p w14:paraId="1C131856" w14:textId="77777777" w:rsidR="00434D73" w:rsidRPr="00D60C64" w:rsidRDefault="00F178D8" w:rsidP="006477CC">
            <w:pPr>
              <w:pStyle w:val="NormalLeft"/>
              <w:spacing w:before="0" w:after="0"/>
            </w:pPr>
            <w:r>
              <w:rPr>
                <w:noProof/>
              </w:rPr>
              <w:t>Platnosť verzie hodnotiacej správy bola potvrdená.</w:t>
            </w:r>
          </w:p>
        </w:tc>
      </w:tr>
    </w:tbl>
    <w:p w14:paraId="4EF17209" w14:textId="77777777" w:rsidR="00094173" w:rsidRDefault="00094173" w:rsidP="006477CC">
      <w:pPr>
        <w:spacing w:before="0" w:after="0"/>
      </w:pPr>
    </w:p>
    <w:sectPr w:rsidR="00094173" w:rsidSect="00BC088E">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567" w:bottom="851"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28A3" w14:textId="77777777" w:rsidR="00000000" w:rsidRDefault="00F178D8">
      <w:pPr>
        <w:spacing w:before="0" w:after="0"/>
      </w:pPr>
      <w:r>
        <w:separator/>
      </w:r>
    </w:p>
  </w:endnote>
  <w:endnote w:type="continuationSeparator" w:id="0">
    <w:p w14:paraId="09B3E6C2" w14:textId="77777777" w:rsidR="00000000" w:rsidRDefault="00F178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139F" w14:textId="77777777" w:rsidR="00434DF7" w:rsidRPr="001A1A94" w:rsidRDefault="00434DF7" w:rsidP="00434DF7">
    <w:pPr>
      <w:pStyle w:val="Hlavika"/>
      <w:rPr>
        <w:sz w:val="16"/>
        <w:szCs w:val="16"/>
        <w:lang w:val="fr-BE"/>
      </w:rPr>
    </w:pPr>
  </w:p>
  <w:p w14:paraId="2C39AFA7" w14:textId="77777777" w:rsidR="00434DF7" w:rsidRDefault="00434DF7" w:rsidP="00434DF7"/>
  <w:p w14:paraId="3C145AEE" w14:textId="77777777" w:rsidR="00434DF7" w:rsidRPr="00552C23" w:rsidRDefault="00F178D8" w:rsidP="00434DF7">
    <w:pPr>
      <w:pStyle w:val="Pta"/>
      <w:spacing w:before="120"/>
      <w:ind w:left="-567" w:right="-567"/>
      <w:rPr>
        <w:rFonts w:ascii="Arial" w:hAnsi="Arial" w:cs="Arial"/>
        <w:b/>
        <w:sz w:val="48"/>
      </w:rPr>
    </w:pPr>
    <w:r>
      <w:rPr>
        <w:rFonts w:ascii="Arial" w:hAnsi="Arial" w:cs="Arial"/>
        <w:b/>
        <w:noProof/>
        <w:sz w:val="48"/>
      </w:rPr>
      <w:t>SK</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8BCF" w14:textId="77777777" w:rsidR="00434DF7" w:rsidRPr="0089036A" w:rsidRDefault="00F178D8" w:rsidP="00434DF7">
    <w:pPr>
      <w:pStyle w:val="FooterLandscape"/>
      <w:rPr>
        <w:rFonts w:ascii="Arial" w:hAnsi="Arial" w:cs="Arial"/>
        <w:b/>
        <w:sz w:val="48"/>
      </w:rPr>
    </w:pPr>
    <w:r>
      <w:rPr>
        <w:rFonts w:ascii="Arial" w:hAnsi="Arial" w:cs="Arial"/>
        <w:b/>
        <w:noProof/>
        <w:sz w:val="48"/>
      </w:rPr>
      <w:t>SK</w:t>
    </w:r>
    <w:r w:rsidRPr="007C3041">
      <w:rPr>
        <w:rFonts w:ascii="Arial" w:hAnsi="Arial" w:cs="Arial"/>
        <w:b/>
        <w:sz w:val="48"/>
      </w:rPr>
      <w:tab/>
    </w:r>
    <w:r>
      <w:fldChar w:fldCharType="begin"/>
    </w:r>
    <w:r>
      <w:instrText xml:space="preserve"> PAGE  \* MERGEFORMAT </w:instrText>
    </w:r>
    <w:r>
      <w:fldChar w:fldCharType="separate"/>
    </w:r>
    <w:r>
      <w:rPr>
        <w:noProof/>
      </w:rPr>
      <w:t>73</w:t>
    </w:r>
    <w:r>
      <w:fldChar w:fldCharType="end"/>
    </w:r>
    <w:r>
      <w:tab/>
    </w:r>
    <w:r w:rsidRPr="007C3041">
      <w:tab/>
    </w:r>
    <w:r>
      <w:rPr>
        <w:rFonts w:ascii="Arial" w:hAnsi="Arial" w:cs="Arial"/>
        <w:b/>
        <w:noProof/>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D8AC" w14:textId="77777777" w:rsidR="00434DF7" w:rsidRPr="001A1A94" w:rsidRDefault="00434DF7" w:rsidP="00434DF7">
    <w:pPr>
      <w:pStyle w:val="Hlavika"/>
      <w:rPr>
        <w:sz w:val="16"/>
        <w:szCs w:val="16"/>
        <w:lang w:val="fr-BE"/>
      </w:rPr>
    </w:pPr>
  </w:p>
  <w:p w14:paraId="30BB0CF0" w14:textId="77777777" w:rsidR="00434DF7" w:rsidRDefault="00434DF7" w:rsidP="00434DF7"/>
  <w:p w14:paraId="12EC0D7C" w14:textId="77777777" w:rsidR="00434DF7" w:rsidRPr="00F315D5" w:rsidRDefault="00F178D8" w:rsidP="00434DF7">
    <w:pPr>
      <w:pStyle w:val="Pta"/>
      <w:spacing w:before="120"/>
      <w:ind w:left="-567" w:right="-567"/>
      <w:rPr>
        <w:rFonts w:ascii="Arial" w:hAnsi="Arial" w:cs="Arial"/>
        <w:b/>
        <w:sz w:val="48"/>
      </w:rPr>
    </w:pPr>
    <w:r>
      <w:rPr>
        <w:rFonts w:ascii="Arial" w:hAnsi="Arial" w:cs="Arial"/>
        <w:b/>
        <w:noProof/>
        <w:sz w:val="48"/>
      </w:rPr>
      <w:t>SK</w:t>
    </w:r>
    <w:r w:rsidRPr="007C3041">
      <w:rPr>
        <w:rFonts w:ascii="Arial" w:hAnsi="Arial" w:cs="Arial"/>
        <w:b/>
        <w:sz w:val="48"/>
      </w:rPr>
      <w:tab/>
    </w:r>
    <w:r>
      <w:fldChar w:fldCharType="begin"/>
    </w:r>
    <w:r>
      <w:instrText xml:space="preserve"> PAGE  </w:instrText>
    </w:r>
    <w:r>
      <w:fldChar w:fldCharType="separate"/>
    </w:r>
    <w:r>
      <w:rPr>
        <w:noProof/>
      </w:rPr>
      <w:t>81</w:t>
    </w:r>
    <w:r>
      <w:fldChar w:fldCharType="end"/>
    </w:r>
    <w:r>
      <w:tab/>
    </w:r>
    <w:r w:rsidRPr="007C3041">
      <w:tab/>
    </w:r>
    <w:r>
      <w:rPr>
        <w:rFonts w:ascii="Arial" w:hAnsi="Arial" w:cs="Arial"/>
        <w:b/>
        <w:noProof/>
        <w:sz w:val="48"/>
      </w:rPr>
      <w:t>SK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EE66" w14:textId="77777777" w:rsidR="00C81DC7" w:rsidRPr="008E3442" w:rsidRDefault="00F178D8" w:rsidP="007D751A">
    <w:pPr>
      <w:pStyle w:val="FooterLandscape"/>
      <w:rPr>
        <w:rFonts w:ascii="Arial" w:hAnsi="Arial" w:cs="Arial"/>
        <w:b/>
        <w:sz w:val="48"/>
      </w:rPr>
    </w:pPr>
    <w:r w:rsidRPr="005F6C78">
      <w:rPr>
        <w:rFonts w:ascii="Arial" w:hAnsi="Arial" w:cs="Arial"/>
        <w:b/>
        <w:noProof/>
        <w:sz w:val="48"/>
        <w:szCs w:val="48"/>
        <w:lang w:val="fr-BE"/>
      </w:rPr>
      <w:t>SK</w:t>
    </w:r>
    <w:r w:rsidRPr="008E3442">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rsidRPr="008E3442">
      <w:tab/>
    </w:r>
    <w:r w:rsidRPr="005F6C78">
      <w:rPr>
        <w:rFonts w:ascii="Arial" w:hAnsi="Arial" w:cs="Arial"/>
        <w:b/>
        <w:noProof/>
        <w:sz w:val="48"/>
        <w:szCs w:val="48"/>
        <w:lang w:val="fr-BE"/>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EC50" w14:textId="77777777" w:rsidR="00BC088E" w:rsidRDefault="00BC088E">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A827" w14:textId="77777777" w:rsidR="00434D73" w:rsidRPr="008E3442" w:rsidRDefault="00F178D8" w:rsidP="00434D73">
    <w:pPr>
      <w:pStyle w:val="FooterLandscape"/>
      <w:ind w:left="0"/>
      <w:rPr>
        <w:rFonts w:ascii="Arial" w:hAnsi="Arial" w:cs="Arial"/>
        <w:b/>
        <w:sz w:val="48"/>
      </w:rPr>
    </w:pPr>
    <w:r w:rsidRPr="005F6C78">
      <w:rPr>
        <w:rFonts w:ascii="Arial" w:hAnsi="Arial" w:cs="Arial"/>
        <w:b/>
        <w:noProof/>
        <w:sz w:val="48"/>
        <w:szCs w:val="48"/>
        <w:lang w:val="fr-BE"/>
      </w:rPr>
      <w:t>SK</w:t>
    </w:r>
    <w:r w:rsidRPr="008E3442">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rsidRPr="008E3442">
      <w:tab/>
    </w:r>
    <w:r w:rsidRPr="005F6C78">
      <w:rPr>
        <w:rFonts w:ascii="Arial" w:hAnsi="Arial" w:cs="Arial"/>
        <w:b/>
        <w:noProof/>
        <w:sz w:val="48"/>
        <w:szCs w:val="48"/>
        <w:lang w:val="fr-BE"/>
      </w:rPr>
      <w:t>SK</w:t>
    </w:r>
  </w:p>
  <w:p w14:paraId="19F8869C" w14:textId="77777777" w:rsidR="00434D73" w:rsidRDefault="00434D73">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B913" w14:textId="77777777" w:rsidR="00BC088E" w:rsidRDefault="00BC08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AB1F" w14:textId="77777777" w:rsidR="00000000" w:rsidRDefault="00F178D8">
      <w:pPr>
        <w:spacing w:before="0" w:after="0"/>
      </w:pPr>
      <w:r>
        <w:separator/>
      </w:r>
    </w:p>
  </w:footnote>
  <w:footnote w:type="continuationSeparator" w:id="0">
    <w:p w14:paraId="6CD0ED69" w14:textId="77777777" w:rsidR="00000000" w:rsidRDefault="00F178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E699" w14:textId="77777777" w:rsidR="00434DF7" w:rsidRDefault="00F178D8">
    <w:pPr>
      <w:pStyle w:val="Hlavika"/>
    </w:pPr>
    <w:r>
      <w:fldChar w:fldCharType="begin"/>
    </w:r>
    <w:r>
      <w:instrText xml:space="preserve"> SET r_isAMF </w:instrText>
    </w:r>
    <w:r>
      <w:rPr>
        <w:noProof/>
      </w:rPr>
      <w:instrText>false</w:instrText>
    </w:r>
    <w:r>
      <w:instrText xml:space="preserve"> </w:instrText>
    </w:r>
    <w:r>
      <w:fldChar w:fldCharType="separate"/>
    </w:r>
    <w:bookmarkStart w:id="2" w:name="r_isAMF"/>
    <w:r>
      <w:rPr>
        <w:noProof/>
      </w:rPr>
      <w:t>false</w:t>
    </w:r>
    <w:bookmarkEnd w:id="2"/>
    <w:r>
      <w:fldChar w:fldCharType="end"/>
    </w:r>
    <w:r w:rsidRPr="00E92F8C">
      <w:rPr>
        <w:b/>
      </w:rPr>
      <w:fldChar w:fldCharType="begin"/>
    </w:r>
    <w:r w:rsidRPr="00E92F8C">
      <w:rPr>
        <w:b/>
      </w:rPr>
      <w:instrText xml:space="preserve"> SET r_eva.20.1</w:instrText>
    </w:r>
    <w:r w:rsidRPr="00E92F8C">
      <w:rPr>
        <w:b/>
        <w:noProof/>
      </w:rPr>
      <w:instrText>"Spolu zapl</w:instrText>
    </w:r>
    <w:r w:rsidRPr="00E92F8C">
      <w:rPr>
        <w:b/>
        <w:noProof/>
      </w:rPr>
      <w:instrText>atené"</w:instrText>
    </w:r>
    <w:r w:rsidRPr="00E92F8C">
      <w:rPr>
        <w:b/>
      </w:rPr>
      <w:fldChar w:fldCharType="separate"/>
    </w:r>
    <w:bookmarkStart w:id="3" w:name="r_eva.20.1"/>
    <w:r w:rsidRPr="00E92F8C">
      <w:rPr>
        <w:b/>
        <w:noProof/>
      </w:rPr>
      <w:t>Spolu zaplatené</w:t>
    </w:r>
    <w:bookmarkEnd w:id="3"/>
    <w:r w:rsidRPr="00E92F8C">
      <w:rPr>
        <w:b/>
      </w:rPr>
      <w:fldChar w:fldCharType="end"/>
    </w:r>
    <w:r w:rsidRPr="00E92F8C">
      <w:rPr>
        <w:b/>
      </w:rPr>
      <w:fldChar w:fldCharType="begin"/>
    </w:r>
    <w:r w:rsidRPr="00E92F8C">
      <w:rPr>
        <w:b/>
      </w:rPr>
      <w:instrText xml:space="preserve"> SET r_eva.20.</w:instrText>
    </w:r>
    <w:r>
      <w:rPr>
        <w:b/>
      </w:rPr>
      <w:instrText>2</w:instrText>
    </w:r>
    <w:r w:rsidRPr="00E92F8C">
      <w:rPr>
        <w:b/>
        <w:noProof/>
      </w:rPr>
      <w:instrText>"Spolu zaplatené"</w:instrText>
    </w:r>
    <w:r w:rsidRPr="00E92F8C">
      <w:rPr>
        <w:b/>
      </w:rPr>
      <w:fldChar w:fldCharType="separate"/>
    </w:r>
    <w:bookmarkStart w:id="4" w:name="r_eva.20.2"/>
    <w:r w:rsidRPr="00E92F8C">
      <w:rPr>
        <w:b/>
        <w:noProof/>
      </w:rPr>
      <w:t>Spolu zaplatené</w:t>
    </w:r>
    <w:bookmarkEnd w:id="4"/>
    <w:r w:rsidRPr="00E92F8C">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B423" w14:textId="77777777" w:rsidR="00BC088E" w:rsidRDefault="00BC08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86CB" w14:textId="77777777" w:rsidR="00BC088E" w:rsidRDefault="00BC088E">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5173" w14:textId="77777777" w:rsidR="00BC088E" w:rsidRDefault="00BC08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41412E0"/>
    <w:lvl w:ilvl="0">
      <w:start w:val="1"/>
      <w:numFmt w:val="bullet"/>
      <w:pStyle w:val="Zoznamsodrkami4"/>
      <w:lvlText w:val=""/>
      <w:lvlJc w:val="left"/>
      <w:pPr>
        <w:tabs>
          <w:tab w:val="num" w:pos="1209"/>
        </w:tabs>
        <w:ind w:left="1209" w:hanging="360"/>
      </w:pPr>
      <w:rPr>
        <w:rFonts w:ascii="Symbol" w:hAnsi="Symbol" w:hint="default"/>
      </w:rPr>
    </w:lvl>
  </w:abstractNum>
  <w:abstractNum w:abstractNumId="1">
    <w:nsid w:val="FFFFFF83"/>
    <w:multiLevelType w:val="singleLevel"/>
    <w:tmpl w:val="75884E56"/>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FFFFFF89"/>
    <w:multiLevelType w:val="singleLevel"/>
    <w:tmpl w:val="00CAAF94"/>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C26F71"/>
    <w:multiLevelType w:val="multilevel"/>
    <w:tmpl w:val="E01E7708"/>
    <w:lvl w:ilvl="0">
      <w:start w:val="1"/>
      <w:numFmt w:val="decimal"/>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6BC5C11"/>
    <w:multiLevelType w:val="singleLevel"/>
    <w:tmpl w:val="E44CE82E"/>
    <w:name w:val="List Dash 4"/>
    <w:lvl w:ilvl="0">
      <w:start w:val="1"/>
      <w:numFmt w:val="bullet"/>
      <w:pStyle w:val="Zoznamsodrkami3"/>
      <w:lvlText w:val=""/>
      <w:lvlJc w:val="left"/>
      <w:pPr>
        <w:tabs>
          <w:tab w:val="num" w:pos="1134"/>
        </w:tabs>
        <w:ind w:left="1134" w:hanging="283"/>
      </w:pPr>
      <w:rPr>
        <w:rFonts w:ascii="Symbol" w:hAnsi="Symbol" w:hint="default"/>
      </w:rPr>
    </w:lvl>
  </w:abstractNum>
  <w:abstractNum w:abstractNumId="2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7BE95D80"/>
    <w:multiLevelType w:val="hybridMultilevel"/>
    <w:tmpl w:val="7BE95D80"/>
    <w:lvl w:ilvl="0" w:tplc="680AA764">
      <w:start w:val="1"/>
      <w:numFmt w:val="bullet"/>
      <w:lvlText w:val=""/>
      <w:lvlJc w:val="left"/>
      <w:pPr>
        <w:ind w:left="720" w:hanging="360"/>
      </w:pPr>
      <w:rPr>
        <w:rFonts w:ascii="Symbol" w:hAnsi="Symbol"/>
      </w:rPr>
    </w:lvl>
    <w:lvl w:ilvl="1" w:tplc="52200116">
      <w:start w:val="1"/>
      <w:numFmt w:val="bullet"/>
      <w:lvlText w:val="o"/>
      <w:lvlJc w:val="left"/>
      <w:pPr>
        <w:tabs>
          <w:tab w:val="num" w:pos="1440"/>
        </w:tabs>
        <w:ind w:left="1440" w:hanging="360"/>
      </w:pPr>
      <w:rPr>
        <w:rFonts w:ascii="Courier New" w:hAnsi="Courier New"/>
      </w:rPr>
    </w:lvl>
    <w:lvl w:ilvl="2" w:tplc="0CC6673E">
      <w:start w:val="1"/>
      <w:numFmt w:val="bullet"/>
      <w:lvlText w:val=""/>
      <w:lvlJc w:val="left"/>
      <w:pPr>
        <w:tabs>
          <w:tab w:val="num" w:pos="2160"/>
        </w:tabs>
        <w:ind w:left="2160" w:hanging="360"/>
      </w:pPr>
      <w:rPr>
        <w:rFonts w:ascii="Wingdings" w:hAnsi="Wingdings"/>
      </w:rPr>
    </w:lvl>
    <w:lvl w:ilvl="3" w:tplc="31E8FD30">
      <w:start w:val="1"/>
      <w:numFmt w:val="bullet"/>
      <w:lvlText w:val=""/>
      <w:lvlJc w:val="left"/>
      <w:pPr>
        <w:tabs>
          <w:tab w:val="num" w:pos="2880"/>
        </w:tabs>
        <w:ind w:left="2880" w:hanging="360"/>
      </w:pPr>
      <w:rPr>
        <w:rFonts w:ascii="Symbol" w:hAnsi="Symbol"/>
      </w:rPr>
    </w:lvl>
    <w:lvl w:ilvl="4" w:tplc="B896E132">
      <w:start w:val="1"/>
      <w:numFmt w:val="bullet"/>
      <w:lvlText w:val="o"/>
      <w:lvlJc w:val="left"/>
      <w:pPr>
        <w:tabs>
          <w:tab w:val="num" w:pos="3600"/>
        </w:tabs>
        <w:ind w:left="3600" w:hanging="360"/>
      </w:pPr>
      <w:rPr>
        <w:rFonts w:ascii="Courier New" w:hAnsi="Courier New"/>
      </w:rPr>
    </w:lvl>
    <w:lvl w:ilvl="5" w:tplc="BE1CB11C">
      <w:start w:val="1"/>
      <w:numFmt w:val="bullet"/>
      <w:lvlText w:val=""/>
      <w:lvlJc w:val="left"/>
      <w:pPr>
        <w:tabs>
          <w:tab w:val="num" w:pos="4320"/>
        </w:tabs>
        <w:ind w:left="4320" w:hanging="360"/>
      </w:pPr>
      <w:rPr>
        <w:rFonts w:ascii="Wingdings" w:hAnsi="Wingdings"/>
      </w:rPr>
    </w:lvl>
    <w:lvl w:ilvl="6" w:tplc="1C74E310">
      <w:start w:val="1"/>
      <w:numFmt w:val="bullet"/>
      <w:lvlText w:val=""/>
      <w:lvlJc w:val="left"/>
      <w:pPr>
        <w:tabs>
          <w:tab w:val="num" w:pos="5040"/>
        </w:tabs>
        <w:ind w:left="5040" w:hanging="360"/>
      </w:pPr>
      <w:rPr>
        <w:rFonts w:ascii="Symbol" w:hAnsi="Symbol"/>
      </w:rPr>
    </w:lvl>
    <w:lvl w:ilvl="7" w:tplc="78829806">
      <w:start w:val="1"/>
      <w:numFmt w:val="bullet"/>
      <w:lvlText w:val="o"/>
      <w:lvlJc w:val="left"/>
      <w:pPr>
        <w:tabs>
          <w:tab w:val="num" w:pos="5760"/>
        </w:tabs>
        <w:ind w:left="5760" w:hanging="360"/>
      </w:pPr>
      <w:rPr>
        <w:rFonts w:ascii="Courier New" w:hAnsi="Courier New"/>
      </w:rPr>
    </w:lvl>
    <w:lvl w:ilvl="8" w:tplc="BDB8AE8E">
      <w:start w:val="1"/>
      <w:numFmt w:val="bullet"/>
      <w:lvlText w:val=""/>
      <w:lvlJc w:val="left"/>
      <w:pPr>
        <w:tabs>
          <w:tab w:val="num" w:pos="6480"/>
        </w:tabs>
        <w:ind w:left="6480" w:hanging="360"/>
      </w:pPr>
      <w:rPr>
        <w:rFonts w:ascii="Wingdings" w:hAnsi="Wingdings"/>
      </w:rPr>
    </w:lvl>
  </w:abstractNum>
  <w:abstractNum w:abstractNumId="22">
    <w:nsid w:val="7BE95D81"/>
    <w:multiLevelType w:val="hybridMultilevel"/>
    <w:tmpl w:val="7BE95D81"/>
    <w:lvl w:ilvl="0" w:tplc="EFC62FA6">
      <w:start w:val="1"/>
      <w:numFmt w:val="bullet"/>
      <w:lvlText w:val=""/>
      <w:lvlJc w:val="left"/>
      <w:pPr>
        <w:ind w:left="720" w:hanging="360"/>
      </w:pPr>
      <w:rPr>
        <w:rFonts w:ascii="Symbol" w:hAnsi="Symbol"/>
      </w:rPr>
    </w:lvl>
    <w:lvl w:ilvl="1" w:tplc="57E43AE8">
      <w:start w:val="1"/>
      <w:numFmt w:val="bullet"/>
      <w:lvlText w:val="o"/>
      <w:lvlJc w:val="left"/>
      <w:pPr>
        <w:tabs>
          <w:tab w:val="num" w:pos="1440"/>
        </w:tabs>
        <w:ind w:left="1440" w:hanging="360"/>
      </w:pPr>
      <w:rPr>
        <w:rFonts w:ascii="Courier New" w:hAnsi="Courier New"/>
      </w:rPr>
    </w:lvl>
    <w:lvl w:ilvl="2" w:tplc="47C258EC">
      <w:start w:val="1"/>
      <w:numFmt w:val="bullet"/>
      <w:lvlText w:val=""/>
      <w:lvlJc w:val="left"/>
      <w:pPr>
        <w:tabs>
          <w:tab w:val="num" w:pos="2160"/>
        </w:tabs>
        <w:ind w:left="2160" w:hanging="360"/>
      </w:pPr>
      <w:rPr>
        <w:rFonts w:ascii="Wingdings" w:hAnsi="Wingdings"/>
      </w:rPr>
    </w:lvl>
    <w:lvl w:ilvl="3" w:tplc="B14EA37A">
      <w:start w:val="1"/>
      <w:numFmt w:val="bullet"/>
      <w:lvlText w:val=""/>
      <w:lvlJc w:val="left"/>
      <w:pPr>
        <w:tabs>
          <w:tab w:val="num" w:pos="2880"/>
        </w:tabs>
        <w:ind w:left="2880" w:hanging="360"/>
      </w:pPr>
      <w:rPr>
        <w:rFonts w:ascii="Symbol" w:hAnsi="Symbol"/>
      </w:rPr>
    </w:lvl>
    <w:lvl w:ilvl="4" w:tplc="FFBEDD84">
      <w:start w:val="1"/>
      <w:numFmt w:val="bullet"/>
      <w:lvlText w:val="o"/>
      <w:lvlJc w:val="left"/>
      <w:pPr>
        <w:tabs>
          <w:tab w:val="num" w:pos="3600"/>
        </w:tabs>
        <w:ind w:left="3600" w:hanging="360"/>
      </w:pPr>
      <w:rPr>
        <w:rFonts w:ascii="Courier New" w:hAnsi="Courier New"/>
      </w:rPr>
    </w:lvl>
    <w:lvl w:ilvl="5" w:tplc="C08C2E1A">
      <w:start w:val="1"/>
      <w:numFmt w:val="bullet"/>
      <w:lvlText w:val=""/>
      <w:lvlJc w:val="left"/>
      <w:pPr>
        <w:tabs>
          <w:tab w:val="num" w:pos="4320"/>
        </w:tabs>
        <w:ind w:left="4320" w:hanging="360"/>
      </w:pPr>
      <w:rPr>
        <w:rFonts w:ascii="Wingdings" w:hAnsi="Wingdings"/>
      </w:rPr>
    </w:lvl>
    <w:lvl w:ilvl="6" w:tplc="E760CF56">
      <w:start w:val="1"/>
      <w:numFmt w:val="bullet"/>
      <w:lvlText w:val=""/>
      <w:lvlJc w:val="left"/>
      <w:pPr>
        <w:tabs>
          <w:tab w:val="num" w:pos="5040"/>
        </w:tabs>
        <w:ind w:left="5040" w:hanging="360"/>
      </w:pPr>
      <w:rPr>
        <w:rFonts w:ascii="Symbol" w:hAnsi="Symbol"/>
      </w:rPr>
    </w:lvl>
    <w:lvl w:ilvl="7" w:tplc="C7FA4EB2">
      <w:start w:val="1"/>
      <w:numFmt w:val="bullet"/>
      <w:lvlText w:val="o"/>
      <w:lvlJc w:val="left"/>
      <w:pPr>
        <w:tabs>
          <w:tab w:val="num" w:pos="5760"/>
        </w:tabs>
        <w:ind w:left="5760" w:hanging="360"/>
      </w:pPr>
      <w:rPr>
        <w:rFonts w:ascii="Courier New" w:hAnsi="Courier New"/>
      </w:rPr>
    </w:lvl>
    <w:lvl w:ilvl="8" w:tplc="61CE7348">
      <w:start w:val="1"/>
      <w:numFmt w:val="bullet"/>
      <w:lvlText w:val=""/>
      <w:lvlJc w:val="left"/>
      <w:pPr>
        <w:tabs>
          <w:tab w:val="num" w:pos="6480"/>
        </w:tabs>
        <w:ind w:left="6480" w:hanging="360"/>
      </w:pPr>
      <w:rPr>
        <w:rFonts w:ascii="Wingdings" w:hAnsi="Wingdings"/>
      </w:rPr>
    </w:lvl>
  </w:abstractNum>
  <w:abstractNum w:abstractNumId="23">
    <w:nsid w:val="7BE95D82"/>
    <w:multiLevelType w:val="hybridMultilevel"/>
    <w:tmpl w:val="7BE95D82"/>
    <w:lvl w:ilvl="0" w:tplc="40987886">
      <w:start w:val="1"/>
      <w:numFmt w:val="bullet"/>
      <w:lvlText w:val=""/>
      <w:lvlJc w:val="left"/>
      <w:pPr>
        <w:ind w:left="720" w:hanging="360"/>
      </w:pPr>
      <w:rPr>
        <w:rFonts w:ascii="Symbol" w:hAnsi="Symbol"/>
      </w:rPr>
    </w:lvl>
    <w:lvl w:ilvl="1" w:tplc="381E44AA">
      <w:start w:val="1"/>
      <w:numFmt w:val="bullet"/>
      <w:lvlText w:val="o"/>
      <w:lvlJc w:val="left"/>
      <w:pPr>
        <w:tabs>
          <w:tab w:val="num" w:pos="1440"/>
        </w:tabs>
        <w:ind w:left="1440" w:hanging="360"/>
      </w:pPr>
      <w:rPr>
        <w:rFonts w:ascii="Courier New" w:hAnsi="Courier New"/>
      </w:rPr>
    </w:lvl>
    <w:lvl w:ilvl="2" w:tplc="B5761418">
      <w:start w:val="1"/>
      <w:numFmt w:val="bullet"/>
      <w:lvlText w:val=""/>
      <w:lvlJc w:val="left"/>
      <w:pPr>
        <w:tabs>
          <w:tab w:val="num" w:pos="2160"/>
        </w:tabs>
        <w:ind w:left="2160" w:hanging="360"/>
      </w:pPr>
      <w:rPr>
        <w:rFonts w:ascii="Wingdings" w:hAnsi="Wingdings"/>
      </w:rPr>
    </w:lvl>
    <w:lvl w:ilvl="3" w:tplc="41F4B41A">
      <w:start w:val="1"/>
      <w:numFmt w:val="bullet"/>
      <w:lvlText w:val=""/>
      <w:lvlJc w:val="left"/>
      <w:pPr>
        <w:tabs>
          <w:tab w:val="num" w:pos="2880"/>
        </w:tabs>
        <w:ind w:left="2880" w:hanging="360"/>
      </w:pPr>
      <w:rPr>
        <w:rFonts w:ascii="Symbol" w:hAnsi="Symbol"/>
      </w:rPr>
    </w:lvl>
    <w:lvl w:ilvl="4" w:tplc="D5E071F8">
      <w:start w:val="1"/>
      <w:numFmt w:val="bullet"/>
      <w:lvlText w:val="o"/>
      <w:lvlJc w:val="left"/>
      <w:pPr>
        <w:tabs>
          <w:tab w:val="num" w:pos="3600"/>
        </w:tabs>
        <w:ind w:left="3600" w:hanging="360"/>
      </w:pPr>
      <w:rPr>
        <w:rFonts w:ascii="Courier New" w:hAnsi="Courier New"/>
      </w:rPr>
    </w:lvl>
    <w:lvl w:ilvl="5" w:tplc="A3C2F840">
      <w:start w:val="1"/>
      <w:numFmt w:val="bullet"/>
      <w:lvlText w:val=""/>
      <w:lvlJc w:val="left"/>
      <w:pPr>
        <w:tabs>
          <w:tab w:val="num" w:pos="4320"/>
        </w:tabs>
        <w:ind w:left="4320" w:hanging="360"/>
      </w:pPr>
      <w:rPr>
        <w:rFonts w:ascii="Wingdings" w:hAnsi="Wingdings"/>
      </w:rPr>
    </w:lvl>
    <w:lvl w:ilvl="6" w:tplc="35AA4D7E">
      <w:start w:val="1"/>
      <w:numFmt w:val="bullet"/>
      <w:lvlText w:val=""/>
      <w:lvlJc w:val="left"/>
      <w:pPr>
        <w:tabs>
          <w:tab w:val="num" w:pos="5040"/>
        </w:tabs>
        <w:ind w:left="5040" w:hanging="360"/>
      </w:pPr>
      <w:rPr>
        <w:rFonts w:ascii="Symbol" w:hAnsi="Symbol"/>
      </w:rPr>
    </w:lvl>
    <w:lvl w:ilvl="7" w:tplc="3AE0EFD6">
      <w:start w:val="1"/>
      <w:numFmt w:val="bullet"/>
      <w:lvlText w:val="o"/>
      <w:lvlJc w:val="left"/>
      <w:pPr>
        <w:tabs>
          <w:tab w:val="num" w:pos="5760"/>
        </w:tabs>
        <w:ind w:left="5760" w:hanging="360"/>
      </w:pPr>
      <w:rPr>
        <w:rFonts w:ascii="Courier New" w:hAnsi="Courier New"/>
      </w:rPr>
    </w:lvl>
    <w:lvl w:ilvl="8" w:tplc="9086CDF2">
      <w:start w:val="1"/>
      <w:numFmt w:val="bullet"/>
      <w:lvlText w:val=""/>
      <w:lvlJc w:val="left"/>
      <w:pPr>
        <w:tabs>
          <w:tab w:val="num" w:pos="6480"/>
        </w:tabs>
        <w:ind w:left="6480" w:hanging="360"/>
      </w:pPr>
      <w:rPr>
        <w:rFonts w:ascii="Wingdings" w:hAnsi="Wingdings"/>
      </w:rPr>
    </w:lvl>
  </w:abstractNum>
  <w:abstractNum w:abstractNumId="24">
    <w:nsid w:val="7BE95D83"/>
    <w:multiLevelType w:val="hybridMultilevel"/>
    <w:tmpl w:val="7BE95D83"/>
    <w:lvl w:ilvl="0" w:tplc="55EC9066">
      <w:start w:val="1"/>
      <w:numFmt w:val="bullet"/>
      <w:lvlText w:val=""/>
      <w:lvlJc w:val="left"/>
      <w:pPr>
        <w:ind w:left="720" w:hanging="360"/>
      </w:pPr>
      <w:rPr>
        <w:rFonts w:ascii="Symbol" w:hAnsi="Symbol"/>
      </w:rPr>
    </w:lvl>
    <w:lvl w:ilvl="1" w:tplc="11D2F288">
      <w:start w:val="1"/>
      <w:numFmt w:val="bullet"/>
      <w:lvlText w:val="o"/>
      <w:lvlJc w:val="left"/>
      <w:pPr>
        <w:tabs>
          <w:tab w:val="num" w:pos="1440"/>
        </w:tabs>
        <w:ind w:left="1440" w:hanging="360"/>
      </w:pPr>
      <w:rPr>
        <w:rFonts w:ascii="Courier New" w:hAnsi="Courier New"/>
      </w:rPr>
    </w:lvl>
    <w:lvl w:ilvl="2" w:tplc="E52C5CE2">
      <w:start w:val="1"/>
      <w:numFmt w:val="bullet"/>
      <w:lvlText w:val=""/>
      <w:lvlJc w:val="left"/>
      <w:pPr>
        <w:tabs>
          <w:tab w:val="num" w:pos="2160"/>
        </w:tabs>
        <w:ind w:left="2160" w:hanging="360"/>
      </w:pPr>
      <w:rPr>
        <w:rFonts w:ascii="Wingdings" w:hAnsi="Wingdings"/>
      </w:rPr>
    </w:lvl>
    <w:lvl w:ilvl="3" w:tplc="C1D6A50A">
      <w:start w:val="1"/>
      <w:numFmt w:val="bullet"/>
      <w:lvlText w:val=""/>
      <w:lvlJc w:val="left"/>
      <w:pPr>
        <w:tabs>
          <w:tab w:val="num" w:pos="2880"/>
        </w:tabs>
        <w:ind w:left="2880" w:hanging="360"/>
      </w:pPr>
      <w:rPr>
        <w:rFonts w:ascii="Symbol" w:hAnsi="Symbol"/>
      </w:rPr>
    </w:lvl>
    <w:lvl w:ilvl="4" w:tplc="201AE236">
      <w:start w:val="1"/>
      <w:numFmt w:val="bullet"/>
      <w:lvlText w:val="o"/>
      <w:lvlJc w:val="left"/>
      <w:pPr>
        <w:tabs>
          <w:tab w:val="num" w:pos="3600"/>
        </w:tabs>
        <w:ind w:left="3600" w:hanging="360"/>
      </w:pPr>
      <w:rPr>
        <w:rFonts w:ascii="Courier New" w:hAnsi="Courier New"/>
      </w:rPr>
    </w:lvl>
    <w:lvl w:ilvl="5" w:tplc="E6BC7142">
      <w:start w:val="1"/>
      <w:numFmt w:val="bullet"/>
      <w:lvlText w:val=""/>
      <w:lvlJc w:val="left"/>
      <w:pPr>
        <w:tabs>
          <w:tab w:val="num" w:pos="4320"/>
        </w:tabs>
        <w:ind w:left="4320" w:hanging="360"/>
      </w:pPr>
      <w:rPr>
        <w:rFonts w:ascii="Wingdings" w:hAnsi="Wingdings"/>
      </w:rPr>
    </w:lvl>
    <w:lvl w:ilvl="6" w:tplc="4C18A190">
      <w:start w:val="1"/>
      <w:numFmt w:val="bullet"/>
      <w:lvlText w:val=""/>
      <w:lvlJc w:val="left"/>
      <w:pPr>
        <w:tabs>
          <w:tab w:val="num" w:pos="5040"/>
        </w:tabs>
        <w:ind w:left="5040" w:hanging="360"/>
      </w:pPr>
      <w:rPr>
        <w:rFonts w:ascii="Symbol" w:hAnsi="Symbol"/>
      </w:rPr>
    </w:lvl>
    <w:lvl w:ilvl="7" w:tplc="C358A886">
      <w:start w:val="1"/>
      <w:numFmt w:val="bullet"/>
      <w:lvlText w:val="o"/>
      <w:lvlJc w:val="left"/>
      <w:pPr>
        <w:tabs>
          <w:tab w:val="num" w:pos="5760"/>
        </w:tabs>
        <w:ind w:left="5760" w:hanging="360"/>
      </w:pPr>
      <w:rPr>
        <w:rFonts w:ascii="Courier New" w:hAnsi="Courier New"/>
      </w:rPr>
    </w:lvl>
    <w:lvl w:ilvl="8" w:tplc="C4766CA8">
      <w:start w:val="1"/>
      <w:numFmt w:val="bullet"/>
      <w:lvlText w:val=""/>
      <w:lvlJc w:val="left"/>
      <w:pPr>
        <w:tabs>
          <w:tab w:val="num" w:pos="6480"/>
        </w:tabs>
        <w:ind w:left="6480" w:hanging="360"/>
      </w:pPr>
      <w:rPr>
        <w:rFonts w:ascii="Wingdings" w:hAnsi="Wingdings"/>
      </w:rPr>
    </w:lvl>
  </w:abstractNum>
  <w:abstractNum w:abstractNumId="25">
    <w:nsid w:val="7BE95D84"/>
    <w:multiLevelType w:val="hybridMultilevel"/>
    <w:tmpl w:val="7BE95D84"/>
    <w:lvl w:ilvl="0" w:tplc="B216AB80">
      <w:start w:val="1"/>
      <w:numFmt w:val="bullet"/>
      <w:lvlText w:val=""/>
      <w:lvlJc w:val="left"/>
      <w:pPr>
        <w:ind w:left="720" w:hanging="360"/>
      </w:pPr>
      <w:rPr>
        <w:rFonts w:ascii="Symbol" w:hAnsi="Symbol"/>
      </w:rPr>
    </w:lvl>
    <w:lvl w:ilvl="1" w:tplc="01B85F08">
      <w:start w:val="1"/>
      <w:numFmt w:val="bullet"/>
      <w:lvlText w:val="o"/>
      <w:lvlJc w:val="left"/>
      <w:pPr>
        <w:tabs>
          <w:tab w:val="num" w:pos="1440"/>
        </w:tabs>
        <w:ind w:left="1440" w:hanging="360"/>
      </w:pPr>
      <w:rPr>
        <w:rFonts w:ascii="Courier New" w:hAnsi="Courier New"/>
      </w:rPr>
    </w:lvl>
    <w:lvl w:ilvl="2" w:tplc="2292AD90">
      <w:start w:val="1"/>
      <w:numFmt w:val="bullet"/>
      <w:lvlText w:val=""/>
      <w:lvlJc w:val="left"/>
      <w:pPr>
        <w:tabs>
          <w:tab w:val="num" w:pos="2160"/>
        </w:tabs>
        <w:ind w:left="2160" w:hanging="360"/>
      </w:pPr>
      <w:rPr>
        <w:rFonts w:ascii="Wingdings" w:hAnsi="Wingdings"/>
      </w:rPr>
    </w:lvl>
    <w:lvl w:ilvl="3" w:tplc="E27C6466">
      <w:start w:val="1"/>
      <w:numFmt w:val="bullet"/>
      <w:lvlText w:val=""/>
      <w:lvlJc w:val="left"/>
      <w:pPr>
        <w:tabs>
          <w:tab w:val="num" w:pos="2880"/>
        </w:tabs>
        <w:ind w:left="2880" w:hanging="360"/>
      </w:pPr>
      <w:rPr>
        <w:rFonts w:ascii="Symbol" w:hAnsi="Symbol"/>
      </w:rPr>
    </w:lvl>
    <w:lvl w:ilvl="4" w:tplc="F7C62F04">
      <w:start w:val="1"/>
      <w:numFmt w:val="bullet"/>
      <w:lvlText w:val="o"/>
      <w:lvlJc w:val="left"/>
      <w:pPr>
        <w:tabs>
          <w:tab w:val="num" w:pos="3600"/>
        </w:tabs>
        <w:ind w:left="3600" w:hanging="360"/>
      </w:pPr>
      <w:rPr>
        <w:rFonts w:ascii="Courier New" w:hAnsi="Courier New"/>
      </w:rPr>
    </w:lvl>
    <w:lvl w:ilvl="5" w:tplc="0FBA9DAC">
      <w:start w:val="1"/>
      <w:numFmt w:val="bullet"/>
      <w:lvlText w:val=""/>
      <w:lvlJc w:val="left"/>
      <w:pPr>
        <w:tabs>
          <w:tab w:val="num" w:pos="4320"/>
        </w:tabs>
        <w:ind w:left="4320" w:hanging="360"/>
      </w:pPr>
      <w:rPr>
        <w:rFonts w:ascii="Wingdings" w:hAnsi="Wingdings"/>
      </w:rPr>
    </w:lvl>
    <w:lvl w:ilvl="6" w:tplc="4D5ADD80">
      <w:start w:val="1"/>
      <w:numFmt w:val="bullet"/>
      <w:lvlText w:val=""/>
      <w:lvlJc w:val="left"/>
      <w:pPr>
        <w:tabs>
          <w:tab w:val="num" w:pos="5040"/>
        </w:tabs>
        <w:ind w:left="5040" w:hanging="360"/>
      </w:pPr>
      <w:rPr>
        <w:rFonts w:ascii="Symbol" w:hAnsi="Symbol"/>
      </w:rPr>
    </w:lvl>
    <w:lvl w:ilvl="7" w:tplc="33FCB502">
      <w:start w:val="1"/>
      <w:numFmt w:val="bullet"/>
      <w:lvlText w:val="o"/>
      <w:lvlJc w:val="left"/>
      <w:pPr>
        <w:tabs>
          <w:tab w:val="num" w:pos="5760"/>
        </w:tabs>
        <w:ind w:left="5760" w:hanging="360"/>
      </w:pPr>
      <w:rPr>
        <w:rFonts w:ascii="Courier New" w:hAnsi="Courier New"/>
      </w:rPr>
    </w:lvl>
    <w:lvl w:ilvl="8" w:tplc="BDCA5DEA">
      <w:start w:val="1"/>
      <w:numFmt w:val="bullet"/>
      <w:lvlText w:val=""/>
      <w:lvlJc w:val="left"/>
      <w:pPr>
        <w:tabs>
          <w:tab w:val="num" w:pos="6480"/>
        </w:tabs>
        <w:ind w:left="6480" w:hanging="360"/>
      </w:pPr>
      <w:rPr>
        <w:rFonts w:ascii="Wingdings" w:hAnsi="Wingdings"/>
      </w:rPr>
    </w:lvl>
  </w:abstractNum>
  <w:abstractNum w:abstractNumId="26">
    <w:nsid w:val="7BE95D85"/>
    <w:multiLevelType w:val="hybridMultilevel"/>
    <w:tmpl w:val="7BE95D85"/>
    <w:lvl w:ilvl="0" w:tplc="A60A57A6">
      <w:start w:val="1"/>
      <w:numFmt w:val="bullet"/>
      <w:lvlText w:val=""/>
      <w:lvlJc w:val="left"/>
      <w:pPr>
        <w:ind w:left="720" w:hanging="360"/>
      </w:pPr>
      <w:rPr>
        <w:rFonts w:ascii="Symbol" w:hAnsi="Symbol"/>
      </w:rPr>
    </w:lvl>
    <w:lvl w:ilvl="1" w:tplc="03C87354">
      <w:start w:val="1"/>
      <w:numFmt w:val="bullet"/>
      <w:lvlText w:val="o"/>
      <w:lvlJc w:val="left"/>
      <w:pPr>
        <w:tabs>
          <w:tab w:val="num" w:pos="1440"/>
        </w:tabs>
        <w:ind w:left="1440" w:hanging="360"/>
      </w:pPr>
      <w:rPr>
        <w:rFonts w:ascii="Courier New" w:hAnsi="Courier New"/>
      </w:rPr>
    </w:lvl>
    <w:lvl w:ilvl="2" w:tplc="E58CD806">
      <w:start w:val="1"/>
      <w:numFmt w:val="bullet"/>
      <w:lvlText w:val=""/>
      <w:lvlJc w:val="left"/>
      <w:pPr>
        <w:tabs>
          <w:tab w:val="num" w:pos="2160"/>
        </w:tabs>
        <w:ind w:left="2160" w:hanging="360"/>
      </w:pPr>
      <w:rPr>
        <w:rFonts w:ascii="Wingdings" w:hAnsi="Wingdings"/>
      </w:rPr>
    </w:lvl>
    <w:lvl w:ilvl="3" w:tplc="138C3566">
      <w:start w:val="1"/>
      <w:numFmt w:val="bullet"/>
      <w:lvlText w:val=""/>
      <w:lvlJc w:val="left"/>
      <w:pPr>
        <w:tabs>
          <w:tab w:val="num" w:pos="2880"/>
        </w:tabs>
        <w:ind w:left="2880" w:hanging="360"/>
      </w:pPr>
      <w:rPr>
        <w:rFonts w:ascii="Symbol" w:hAnsi="Symbol"/>
      </w:rPr>
    </w:lvl>
    <w:lvl w:ilvl="4" w:tplc="E586FFDE">
      <w:start w:val="1"/>
      <w:numFmt w:val="bullet"/>
      <w:lvlText w:val="o"/>
      <w:lvlJc w:val="left"/>
      <w:pPr>
        <w:tabs>
          <w:tab w:val="num" w:pos="3600"/>
        </w:tabs>
        <w:ind w:left="3600" w:hanging="360"/>
      </w:pPr>
      <w:rPr>
        <w:rFonts w:ascii="Courier New" w:hAnsi="Courier New"/>
      </w:rPr>
    </w:lvl>
    <w:lvl w:ilvl="5" w:tplc="83D884D6">
      <w:start w:val="1"/>
      <w:numFmt w:val="bullet"/>
      <w:lvlText w:val=""/>
      <w:lvlJc w:val="left"/>
      <w:pPr>
        <w:tabs>
          <w:tab w:val="num" w:pos="4320"/>
        </w:tabs>
        <w:ind w:left="4320" w:hanging="360"/>
      </w:pPr>
      <w:rPr>
        <w:rFonts w:ascii="Wingdings" w:hAnsi="Wingdings"/>
      </w:rPr>
    </w:lvl>
    <w:lvl w:ilvl="6" w:tplc="8C4235DC">
      <w:start w:val="1"/>
      <w:numFmt w:val="bullet"/>
      <w:lvlText w:val=""/>
      <w:lvlJc w:val="left"/>
      <w:pPr>
        <w:tabs>
          <w:tab w:val="num" w:pos="5040"/>
        </w:tabs>
        <w:ind w:left="5040" w:hanging="360"/>
      </w:pPr>
      <w:rPr>
        <w:rFonts w:ascii="Symbol" w:hAnsi="Symbol"/>
      </w:rPr>
    </w:lvl>
    <w:lvl w:ilvl="7" w:tplc="8C6C885A">
      <w:start w:val="1"/>
      <w:numFmt w:val="bullet"/>
      <w:lvlText w:val="o"/>
      <w:lvlJc w:val="left"/>
      <w:pPr>
        <w:tabs>
          <w:tab w:val="num" w:pos="5760"/>
        </w:tabs>
        <w:ind w:left="5760" w:hanging="360"/>
      </w:pPr>
      <w:rPr>
        <w:rFonts w:ascii="Courier New" w:hAnsi="Courier New"/>
      </w:rPr>
    </w:lvl>
    <w:lvl w:ilvl="8" w:tplc="5206256C">
      <w:start w:val="1"/>
      <w:numFmt w:val="bullet"/>
      <w:lvlText w:val=""/>
      <w:lvlJc w:val="left"/>
      <w:pPr>
        <w:tabs>
          <w:tab w:val="num" w:pos="6480"/>
        </w:tabs>
        <w:ind w:left="6480" w:hanging="360"/>
      </w:pPr>
      <w:rPr>
        <w:rFonts w:ascii="Wingdings" w:hAnsi="Wingdings"/>
      </w:rPr>
    </w:lvl>
  </w:abstractNum>
  <w:abstractNum w:abstractNumId="27">
    <w:nsid w:val="7BE95D86"/>
    <w:multiLevelType w:val="hybridMultilevel"/>
    <w:tmpl w:val="7BE95D86"/>
    <w:lvl w:ilvl="0" w:tplc="BEB8424C">
      <w:start w:val="1"/>
      <w:numFmt w:val="bullet"/>
      <w:lvlText w:val=""/>
      <w:lvlJc w:val="left"/>
      <w:pPr>
        <w:ind w:left="720" w:hanging="360"/>
      </w:pPr>
      <w:rPr>
        <w:rFonts w:ascii="Symbol" w:hAnsi="Symbol"/>
      </w:rPr>
    </w:lvl>
    <w:lvl w:ilvl="1" w:tplc="A8EAA0CE">
      <w:start w:val="1"/>
      <w:numFmt w:val="bullet"/>
      <w:lvlText w:val="o"/>
      <w:lvlJc w:val="left"/>
      <w:pPr>
        <w:tabs>
          <w:tab w:val="num" w:pos="1440"/>
        </w:tabs>
        <w:ind w:left="1440" w:hanging="360"/>
      </w:pPr>
      <w:rPr>
        <w:rFonts w:ascii="Courier New" w:hAnsi="Courier New"/>
      </w:rPr>
    </w:lvl>
    <w:lvl w:ilvl="2" w:tplc="98928020">
      <w:start w:val="1"/>
      <w:numFmt w:val="bullet"/>
      <w:lvlText w:val=""/>
      <w:lvlJc w:val="left"/>
      <w:pPr>
        <w:tabs>
          <w:tab w:val="num" w:pos="2160"/>
        </w:tabs>
        <w:ind w:left="2160" w:hanging="360"/>
      </w:pPr>
      <w:rPr>
        <w:rFonts w:ascii="Wingdings" w:hAnsi="Wingdings"/>
      </w:rPr>
    </w:lvl>
    <w:lvl w:ilvl="3" w:tplc="A96E8886">
      <w:start w:val="1"/>
      <w:numFmt w:val="bullet"/>
      <w:lvlText w:val=""/>
      <w:lvlJc w:val="left"/>
      <w:pPr>
        <w:tabs>
          <w:tab w:val="num" w:pos="2880"/>
        </w:tabs>
        <w:ind w:left="2880" w:hanging="360"/>
      </w:pPr>
      <w:rPr>
        <w:rFonts w:ascii="Symbol" w:hAnsi="Symbol"/>
      </w:rPr>
    </w:lvl>
    <w:lvl w:ilvl="4" w:tplc="F9E8FFD2">
      <w:start w:val="1"/>
      <w:numFmt w:val="bullet"/>
      <w:lvlText w:val="o"/>
      <w:lvlJc w:val="left"/>
      <w:pPr>
        <w:tabs>
          <w:tab w:val="num" w:pos="3600"/>
        </w:tabs>
        <w:ind w:left="3600" w:hanging="360"/>
      </w:pPr>
      <w:rPr>
        <w:rFonts w:ascii="Courier New" w:hAnsi="Courier New"/>
      </w:rPr>
    </w:lvl>
    <w:lvl w:ilvl="5" w:tplc="A0321876">
      <w:start w:val="1"/>
      <w:numFmt w:val="bullet"/>
      <w:lvlText w:val=""/>
      <w:lvlJc w:val="left"/>
      <w:pPr>
        <w:tabs>
          <w:tab w:val="num" w:pos="4320"/>
        </w:tabs>
        <w:ind w:left="4320" w:hanging="360"/>
      </w:pPr>
      <w:rPr>
        <w:rFonts w:ascii="Wingdings" w:hAnsi="Wingdings"/>
      </w:rPr>
    </w:lvl>
    <w:lvl w:ilvl="6" w:tplc="D3C25C4C">
      <w:start w:val="1"/>
      <w:numFmt w:val="bullet"/>
      <w:lvlText w:val=""/>
      <w:lvlJc w:val="left"/>
      <w:pPr>
        <w:tabs>
          <w:tab w:val="num" w:pos="5040"/>
        </w:tabs>
        <w:ind w:left="5040" w:hanging="360"/>
      </w:pPr>
      <w:rPr>
        <w:rFonts w:ascii="Symbol" w:hAnsi="Symbol"/>
      </w:rPr>
    </w:lvl>
    <w:lvl w:ilvl="7" w:tplc="36942D08">
      <w:start w:val="1"/>
      <w:numFmt w:val="bullet"/>
      <w:lvlText w:val="o"/>
      <w:lvlJc w:val="left"/>
      <w:pPr>
        <w:tabs>
          <w:tab w:val="num" w:pos="5760"/>
        </w:tabs>
        <w:ind w:left="5760" w:hanging="360"/>
      </w:pPr>
      <w:rPr>
        <w:rFonts w:ascii="Courier New" w:hAnsi="Courier New"/>
      </w:rPr>
    </w:lvl>
    <w:lvl w:ilvl="8" w:tplc="1B78120E">
      <w:start w:val="1"/>
      <w:numFmt w:val="bullet"/>
      <w:lvlText w:val=""/>
      <w:lvlJc w:val="left"/>
      <w:pPr>
        <w:tabs>
          <w:tab w:val="num" w:pos="6480"/>
        </w:tabs>
        <w:ind w:left="6480" w:hanging="360"/>
      </w:pPr>
      <w:rPr>
        <w:rFonts w:ascii="Wingdings" w:hAnsi="Wingdings"/>
      </w:rPr>
    </w:lvl>
  </w:abstractNum>
  <w:abstractNum w:abstractNumId="28">
    <w:nsid w:val="7BE95D87"/>
    <w:multiLevelType w:val="hybridMultilevel"/>
    <w:tmpl w:val="7BE95D87"/>
    <w:lvl w:ilvl="0" w:tplc="177A13DC">
      <w:start w:val="1"/>
      <w:numFmt w:val="bullet"/>
      <w:lvlText w:val=""/>
      <w:lvlJc w:val="left"/>
      <w:pPr>
        <w:ind w:left="720" w:hanging="360"/>
      </w:pPr>
      <w:rPr>
        <w:rFonts w:ascii="Symbol" w:hAnsi="Symbol"/>
      </w:rPr>
    </w:lvl>
    <w:lvl w:ilvl="1" w:tplc="2CAAF96A">
      <w:start w:val="1"/>
      <w:numFmt w:val="bullet"/>
      <w:lvlText w:val="o"/>
      <w:lvlJc w:val="left"/>
      <w:pPr>
        <w:tabs>
          <w:tab w:val="num" w:pos="1440"/>
        </w:tabs>
        <w:ind w:left="1440" w:hanging="360"/>
      </w:pPr>
      <w:rPr>
        <w:rFonts w:ascii="Courier New" w:hAnsi="Courier New"/>
      </w:rPr>
    </w:lvl>
    <w:lvl w:ilvl="2" w:tplc="012C391A">
      <w:start w:val="1"/>
      <w:numFmt w:val="bullet"/>
      <w:lvlText w:val=""/>
      <w:lvlJc w:val="left"/>
      <w:pPr>
        <w:tabs>
          <w:tab w:val="num" w:pos="2160"/>
        </w:tabs>
        <w:ind w:left="2160" w:hanging="360"/>
      </w:pPr>
      <w:rPr>
        <w:rFonts w:ascii="Wingdings" w:hAnsi="Wingdings"/>
      </w:rPr>
    </w:lvl>
    <w:lvl w:ilvl="3" w:tplc="0080A5B0">
      <w:start w:val="1"/>
      <w:numFmt w:val="bullet"/>
      <w:lvlText w:val=""/>
      <w:lvlJc w:val="left"/>
      <w:pPr>
        <w:tabs>
          <w:tab w:val="num" w:pos="2880"/>
        </w:tabs>
        <w:ind w:left="2880" w:hanging="360"/>
      </w:pPr>
      <w:rPr>
        <w:rFonts w:ascii="Symbol" w:hAnsi="Symbol"/>
      </w:rPr>
    </w:lvl>
    <w:lvl w:ilvl="4" w:tplc="F326B356">
      <w:start w:val="1"/>
      <w:numFmt w:val="bullet"/>
      <w:lvlText w:val="o"/>
      <w:lvlJc w:val="left"/>
      <w:pPr>
        <w:tabs>
          <w:tab w:val="num" w:pos="3600"/>
        </w:tabs>
        <w:ind w:left="3600" w:hanging="360"/>
      </w:pPr>
      <w:rPr>
        <w:rFonts w:ascii="Courier New" w:hAnsi="Courier New"/>
      </w:rPr>
    </w:lvl>
    <w:lvl w:ilvl="5" w:tplc="9790023C">
      <w:start w:val="1"/>
      <w:numFmt w:val="bullet"/>
      <w:lvlText w:val=""/>
      <w:lvlJc w:val="left"/>
      <w:pPr>
        <w:tabs>
          <w:tab w:val="num" w:pos="4320"/>
        </w:tabs>
        <w:ind w:left="4320" w:hanging="360"/>
      </w:pPr>
      <w:rPr>
        <w:rFonts w:ascii="Wingdings" w:hAnsi="Wingdings"/>
      </w:rPr>
    </w:lvl>
    <w:lvl w:ilvl="6" w:tplc="07B29C56">
      <w:start w:val="1"/>
      <w:numFmt w:val="bullet"/>
      <w:lvlText w:val=""/>
      <w:lvlJc w:val="left"/>
      <w:pPr>
        <w:tabs>
          <w:tab w:val="num" w:pos="5040"/>
        </w:tabs>
        <w:ind w:left="5040" w:hanging="360"/>
      </w:pPr>
      <w:rPr>
        <w:rFonts w:ascii="Symbol" w:hAnsi="Symbol"/>
      </w:rPr>
    </w:lvl>
    <w:lvl w:ilvl="7" w:tplc="3E7229C4">
      <w:start w:val="1"/>
      <w:numFmt w:val="bullet"/>
      <w:lvlText w:val="o"/>
      <w:lvlJc w:val="left"/>
      <w:pPr>
        <w:tabs>
          <w:tab w:val="num" w:pos="5760"/>
        </w:tabs>
        <w:ind w:left="5760" w:hanging="360"/>
      </w:pPr>
      <w:rPr>
        <w:rFonts w:ascii="Courier New" w:hAnsi="Courier New"/>
      </w:rPr>
    </w:lvl>
    <w:lvl w:ilvl="8" w:tplc="CF3A9F38">
      <w:start w:val="1"/>
      <w:numFmt w:val="bullet"/>
      <w:lvlText w:val=""/>
      <w:lvlJc w:val="left"/>
      <w:pPr>
        <w:tabs>
          <w:tab w:val="num" w:pos="6480"/>
        </w:tabs>
        <w:ind w:left="6480" w:hanging="360"/>
      </w:pPr>
      <w:rPr>
        <w:rFonts w:ascii="Wingdings" w:hAnsi="Wingdings"/>
      </w:rPr>
    </w:lvl>
  </w:abstractNum>
  <w:abstractNum w:abstractNumId="29">
    <w:nsid w:val="7BE95D88"/>
    <w:multiLevelType w:val="hybridMultilevel"/>
    <w:tmpl w:val="7BE95D88"/>
    <w:lvl w:ilvl="0" w:tplc="5E58E85C">
      <w:start w:val="1"/>
      <w:numFmt w:val="bullet"/>
      <w:lvlText w:val=""/>
      <w:lvlJc w:val="left"/>
      <w:pPr>
        <w:ind w:left="720" w:hanging="360"/>
      </w:pPr>
      <w:rPr>
        <w:rFonts w:ascii="Symbol" w:hAnsi="Symbol"/>
      </w:rPr>
    </w:lvl>
    <w:lvl w:ilvl="1" w:tplc="D8FCD410">
      <w:start w:val="1"/>
      <w:numFmt w:val="bullet"/>
      <w:lvlText w:val="o"/>
      <w:lvlJc w:val="left"/>
      <w:pPr>
        <w:tabs>
          <w:tab w:val="num" w:pos="1440"/>
        </w:tabs>
        <w:ind w:left="1440" w:hanging="360"/>
      </w:pPr>
      <w:rPr>
        <w:rFonts w:ascii="Courier New" w:hAnsi="Courier New"/>
      </w:rPr>
    </w:lvl>
    <w:lvl w:ilvl="2" w:tplc="06E61016">
      <w:start w:val="1"/>
      <w:numFmt w:val="bullet"/>
      <w:lvlText w:val=""/>
      <w:lvlJc w:val="left"/>
      <w:pPr>
        <w:tabs>
          <w:tab w:val="num" w:pos="2160"/>
        </w:tabs>
        <w:ind w:left="2160" w:hanging="360"/>
      </w:pPr>
      <w:rPr>
        <w:rFonts w:ascii="Wingdings" w:hAnsi="Wingdings"/>
      </w:rPr>
    </w:lvl>
    <w:lvl w:ilvl="3" w:tplc="8120408E">
      <w:start w:val="1"/>
      <w:numFmt w:val="bullet"/>
      <w:lvlText w:val=""/>
      <w:lvlJc w:val="left"/>
      <w:pPr>
        <w:tabs>
          <w:tab w:val="num" w:pos="2880"/>
        </w:tabs>
        <w:ind w:left="2880" w:hanging="360"/>
      </w:pPr>
      <w:rPr>
        <w:rFonts w:ascii="Symbol" w:hAnsi="Symbol"/>
      </w:rPr>
    </w:lvl>
    <w:lvl w:ilvl="4" w:tplc="044AF976">
      <w:start w:val="1"/>
      <w:numFmt w:val="bullet"/>
      <w:lvlText w:val="o"/>
      <w:lvlJc w:val="left"/>
      <w:pPr>
        <w:tabs>
          <w:tab w:val="num" w:pos="3600"/>
        </w:tabs>
        <w:ind w:left="3600" w:hanging="360"/>
      </w:pPr>
      <w:rPr>
        <w:rFonts w:ascii="Courier New" w:hAnsi="Courier New"/>
      </w:rPr>
    </w:lvl>
    <w:lvl w:ilvl="5" w:tplc="BB9864E2">
      <w:start w:val="1"/>
      <w:numFmt w:val="bullet"/>
      <w:lvlText w:val=""/>
      <w:lvlJc w:val="left"/>
      <w:pPr>
        <w:tabs>
          <w:tab w:val="num" w:pos="4320"/>
        </w:tabs>
        <w:ind w:left="4320" w:hanging="360"/>
      </w:pPr>
      <w:rPr>
        <w:rFonts w:ascii="Wingdings" w:hAnsi="Wingdings"/>
      </w:rPr>
    </w:lvl>
    <w:lvl w:ilvl="6" w:tplc="8AF683CE">
      <w:start w:val="1"/>
      <w:numFmt w:val="bullet"/>
      <w:lvlText w:val=""/>
      <w:lvlJc w:val="left"/>
      <w:pPr>
        <w:tabs>
          <w:tab w:val="num" w:pos="5040"/>
        </w:tabs>
        <w:ind w:left="5040" w:hanging="360"/>
      </w:pPr>
      <w:rPr>
        <w:rFonts w:ascii="Symbol" w:hAnsi="Symbol"/>
      </w:rPr>
    </w:lvl>
    <w:lvl w:ilvl="7" w:tplc="0D8E5272">
      <w:start w:val="1"/>
      <w:numFmt w:val="bullet"/>
      <w:lvlText w:val="o"/>
      <w:lvlJc w:val="left"/>
      <w:pPr>
        <w:tabs>
          <w:tab w:val="num" w:pos="5760"/>
        </w:tabs>
        <w:ind w:left="5760" w:hanging="360"/>
      </w:pPr>
      <w:rPr>
        <w:rFonts w:ascii="Courier New" w:hAnsi="Courier New"/>
      </w:rPr>
    </w:lvl>
    <w:lvl w:ilvl="8" w:tplc="5308DE12">
      <w:start w:val="1"/>
      <w:numFmt w:val="bullet"/>
      <w:lvlText w:val=""/>
      <w:lvlJc w:val="left"/>
      <w:pPr>
        <w:tabs>
          <w:tab w:val="num" w:pos="6480"/>
        </w:tabs>
        <w:ind w:left="6480" w:hanging="360"/>
      </w:pPr>
      <w:rPr>
        <w:rFonts w:ascii="Wingdings" w:hAnsi="Wingdings"/>
      </w:rPr>
    </w:lvl>
  </w:abstractNum>
  <w:abstractNum w:abstractNumId="30">
    <w:nsid w:val="7BE95D89"/>
    <w:multiLevelType w:val="multilevel"/>
    <w:tmpl w:val="7BE95D8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95D8A"/>
    <w:multiLevelType w:val="hybridMultilevel"/>
    <w:tmpl w:val="7BE95D8A"/>
    <w:lvl w:ilvl="0" w:tplc="C672B7AA">
      <w:start w:val="1"/>
      <w:numFmt w:val="bullet"/>
      <w:lvlText w:val=""/>
      <w:lvlJc w:val="left"/>
      <w:pPr>
        <w:ind w:left="720" w:hanging="360"/>
      </w:pPr>
      <w:rPr>
        <w:rFonts w:ascii="Symbol" w:hAnsi="Symbol"/>
      </w:rPr>
    </w:lvl>
    <w:lvl w:ilvl="1" w:tplc="934666AE">
      <w:start w:val="1"/>
      <w:numFmt w:val="bullet"/>
      <w:lvlText w:val="o"/>
      <w:lvlJc w:val="left"/>
      <w:pPr>
        <w:tabs>
          <w:tab w:val="num" w:pos="1440"/>
        </w:tabs>
        <w:ind w:left="1440" w:hanging="360"/>
      </w:pPr>
      <w:rPr>
        <w:rFonts w:ascii="Courier New" w:hAnsi="Courier New"/>
      </w:rPr>
    </w:lvl>
    <w:lvl w:ilvl="2" w:tplc="7B8E5E42">
      <w:start w:val="1"/>
      <w:numFmt w:val="bullet"/>
      <w:lvlText w:val=""/>
      <w:lvlJc w:val="left"/>
      <w:pPr>
        <w:tabs>
          <w:tab w:val="num" w:pos="2160"/>
        </w:tabs>
        <w:ind w:left="2160" w:hanging="360"/>
      </w:pPr>
      <w:rPr>
        <w:rFonts w:ascii="Wingdings" w:hAnsi="Wingdings"/>
      </w:rPr>
    </w:lvl>
    <w:lvl w:ilvl="3" w:tplc="81B43852">
      <w:start w:val="1"/>
      <w:numFmt w:val="bullet"/>
      <w:lvlText w:val=""/>
      <w:lvlJc w:val="left"/>
      <w:pPr>
        <w:tabs>
          <w:tab w:val="num" w:pos="2880"/>
        </w:tabs>
        <w:ind w:left="2880" w:hanging="360"/>
      </w:pPr>
      <w:rPr>
        <w:rFonts w:ascii="Symbol" w:hAnsi="Symbol"/>
      </w:rPr>
    </w:lvl>
    <w:lvl w:ilvl="4" w:tplc="EC5037A2">
      <w:start w:val="1"/>
      <w:numFmt w:val="bullet"/>
      <w:lvlText w:val="o"/>
      <w:lvlJc w:val="left"/>
      <w:pPr>
        <w:tabs>
          <w:tab w:val="num" w:pos="3600"/>
        </w:tabs>
        <w:ind w:left="3600" w:hanging="360"/>
      </w:pPr>
      <w:rPr>
        <w:rFonts w:ascii="Courier New" w:hAnsi="Courier New"/>
      </w:rPr>
    </w:lvl>
    <w:lvl w:ilvl="5" w:tplc="C332D51C">
      <w:start w:val="1"/>
      <w:numFmt w:val="bullet"/>
      <w:lvlText w:val=""/>
      <w:lvlJc w:val="left"/>
      <w:pPr>
        <w:tabs>
          <w:tab w:val="num" w:pos="4320"/>
        </w:tabs>
        <w:ind w:left="4320" w:hanging="360"/>
      </w:pPr>
      <w:rPr>
        <w:rFonts w:ascii="Wingdings" w:hAnsi="Wingdings"/>
      </w:rPr>
    </w:lvl>
    <w:lvl w:ilvl="6" w:tplc="33F8F8D4">
      <w:start w:val="1"/>
      <w:numFmt w:val="bullet"/>
      <w:lvlText w:val=""/>
      <w:lvlJc w:val="left"/>
      <w:pPr>
        <w:tabs>
          <w:tab w:val="num" w:pos="5040"/>
        </w:tabs>
        <w:ind w:left="5040" w:hanging="360"/>
      </w:pPr>
      <w:rPr>
        <w:rFonts w:ascii="Symbol" w:hAnsi="Symbol"/>
      </w:rPr>
    </w:lvl>
    <w:lvl w:ilvl="7" w:tplc="89E0EBF8">
      <w:start w:val="1"/>
      <w:numFmt w:val="bullet"/>
      <w:lvlText w:val="o"/>
      <w:lvlJc w:val="left"/>
      <w:pPr>
        <w:tabs>
          <w:tab w:val="num" w:pos="5760"/>
        </w:tabs>
        <w:ind w:left="5760" w:hanging="360"/>
      </w:pPr>
      <w:rPr>
        <w:rFonts w:ascii="Courier New" w:hAnsi="Courier New"/>
      </w:rPr>
    </w:lvl>
    <w:lvl w:ilvl="8" w:tplc="3AB800CC">
      <w:start w:val="1"/>
      <w:numFmt w:val="bullet"/>
      <w:lvlText w:val=""/>
      <w:lvlJc w:val="left"/>
      <w:pPr>
        <w:tabs>
          <w:tab w:val="num" w:pos="6480"/>
        </w:tabs>
        <w:ind w:left="6480" w:hanging="360"/>
      </w:pPr>
      <w:rPr>
        <w:rFonts w:ascii="Wingdings" w:hAnsi="Wingdings"/>
      </w:rPr>
    </w:lvl>
  </w:abstractNum>
  <w:abstractNum w:abstractNumId="32">
    <w:nsid w:val="7BE95D8B"/>
    <w:multiLevelType w:val="hybridMultilevel"/>
    <w:tmpl w:val="7BE95D8B"/>
    <w:lvl w:ilvl="0" w:tplc="C66477B6">
      <w:start w:val="1"/>
      <w:numFmt w:val="bullet"/>
      <w:lvlText w:val=""/>
      <w:lvlJc w:val="left"/>
      <w:pPr>
        <w:ind w:left="720" w:hanging="360"/>
      </w:pPr>
      <w:rPr>
        <w:rFonts w:ascii="Symbol" w:hAnsi="Symbol"/>
      </w:rPr>
    </w:lvl>
    <w:lvl w:ilvl="1" w:tplc="E228D136">
      <w:start w:val="1"/>
      <w:numFmt w:val="bullet"/>
      <w:lvlText w:val="o"/>
      <w:lvlJc w:val="left"/>
      <w:pPr>
        <w:tabs>
          <w:tab w:val="num" w:pos="1440"/>
        </w:tabs>
        <w:ind w:left="1440" w:hanging="360"/>
      </w:pPr>
      <w:rPr>
        <w:rFonts w:ascii="Courier New" w:hAnsi="Courier New"/>
      </w:rPr>
    </w:lvl>
    <w:lvl w:ilvl="2" w:tplc="B5DAFD06">
      <w:start w:val="1"/>
      <w:numFmt w:val="bullet"/>
      <w:lvlText w:val=""/>
      <w:lvlJc w:val="left"/>
      <w:pPr>
        <w:tabs>
          <w:tab w:val="num" w:pos="2160"/>
        </w:tabs>
        <w:ind w:left="2160" w:hanging="360"/>
      </w:pPr>
      <w:rPr>
        <w:rFonts w:ascii="Wingdings" w:hAnsi="Wingdings"/>
      </w:rPr>
    </w:lvl>
    <w:lvl w:ilvl="3" w:tplc="849A8254">
      <w:start w:val="1"/>
      <w:numFmt w:val="bullet"/>
      <w:lvlText w:val=""/>
      <w:lvlJc w:val="left"/>
      <w:pPr>
        <w:tabs>
          <w:tab w:val="num" w:pos="2880"/>
        </w:tabs>
        <w:ind w:left="2880" w:hanging="360"/>
      </w:pPr>
      <w:rPr>
        <w:rFonts w:ascii="Symbol" w:hAnsi="Symbol"/>
      </w:rPr>
    </w:lvl>
    <w:lvl w:ilvl="4" w:tplc="429002F6">
      <w:start w:val="1"/>
      <w:numFmt w:val="bullet"/>
      <w:lvlText w:val="o"/>
      <w:lvlJc w:val="left"/>
      <w:pPr>
        <w:tabs>
          <w:tab w:val="num" w:pos="3600"/>
        </w:tabs>
        <w:ind w:left="3600" w:hanging="360"/>
      </w:pPr>
      <w:rPr>
        <w:rFonts w:ascii="Courier New" w:hAnsi="Courier New"/>
      </w:rPr>
    </w:lvl>
    <w:lvl w:ilvl="5" w:tplc="CEE60AD6">
      <w:start w:val="1"/>
      <w:numFmt w:val="bullet"/>
      <w:lvlText w:val=""/>
      <w:lvlJc w:val="left"/>
      <w:pPr>
        <w:tabs>
          <w:tab w:val="num" w:pos="4320"/>
        </w:tabs>
        <w:ind w:left="4320" w:hanging="360"/>
      </w:pPr>
      <w:rPr>
        <w:rFonts w:ascii="Wingdings" w:hAnsi="Wingdings"/>
      </w:rPr>
    </w:lvl>
    <w:lvl w:ilvl="6" w:tplc="2A44D3E0">
      <w:start w:val="1"/>
      <w:numFmt w:val="bullet"/>
      <w:lvlText w:val=""/>
      <w:lvlJc w:val="left"/>
      <w:pPr>
        <w:tabs>
          <w:tab w:val="num" w:pos="5040"/>
        </w:tabs>
        <w:ind w:left="5040" w:hanging="360"/>
      </w:pPr>
      <w:rPr>
        <w:rFonts w:ascii="Symbol" w:hAnsi="Symbol"/>
      </w:rPr>
    </w:lvl>
    <w:lvl w:ilvl="7" w:tplc="AEA6A340">
      <w:start w:val="1"/>
      <w:numFmt w:val="bullet"/>
      <w:lvlText w:val="o"/>
      <w:lvlJc w:val="left"/>
      <w:pPr>
        <w:tabs>
          <w:tab w:val="num" w:pos="5760"/>
        </w:tabs>
        <w:ind w:left="5760" w:hanging="360"/>
      </w:pPr>
      <w:rPr>
        <w:rFonts w:ascii="Courier New" w:hAnsi="Courier New"/>
      </w:rPr>
    </w:lvl>
    <w:lvl w:ilvl="8" w:tplc="444EF184">
      <w:start w:val="1"/>
      <w:numFmt w:val="bullet"/>
      <w:lvlText w:val=""/>
      <w:lvlJc w:val="left"/>
      <w:pPr>
        <w:tabs>
          <w:tab w:val="num" w:pos="6480"/>
        </w:tabs>
        <w:ind w:left="6480" w:hanging="360"/>
      </w:pPr>
      <w:rPr>
        <w:rFonts w:ascii="Wingdings" w:hAnsi="Wingdings"/>
      </w:rPr>
    </w:lvl>
  </w:abstractNum>
  <w:abstractNum w:abstractNumId="33">
    <w:nsid w:val="7BE95D8C"/>
    <w:multiLevelType w:val="hybridMultilevel"/>
    <w:tmpl w:val="7BE95D8C"/>
    <w:lvl w:ilvl="0" w:tplc="4D006F8C">
      <w:start w:val="1"/>
      <w:numFmt w:val="bullet"/>
      <w:lvlText w:val=""/>
      <w:lvlJc w:val="left"/>
      <w:pPr>
        <w:ind w:left="720" w:hanging="360"/>
      </w:pPr>
      <w:rPr>
        <w:rFonts w:ascii="Symbol" w:hAnsi="Symbol"/>
      </w:rPr>
    </w:lvl>
    <w:lvl w:ilvl="1" w:tplc="DF960566">
      <w:start w:val="1"/>
      <w:numFmt w:val="bullet"/>
      <w:lvlText w:val="o"/>
      <w:lvlJc w:val="left"/>
      <w:pPr>
        <w:tabs>
          <w:tab w:val="num" w:pos="1440"/>
        </w:tabs>
        <w:ind w:left="1440" w:hanging="360"/>
      </w:pPr>
      <w:rPr>
        <w:rFonts w:ascii="Courier New" w:hAnsi="Courier New"/>
      </w:rPr>
    </w:lvl>
    <w:lvl w:ilvl="2" w:tplc="5D8C19CA">
      <w:start w:val="1"/>
      <w:numFmt w:val="bullet"/>
      <w:lvlText w:val=""/>
      <w:lvlJc w:val="left"/>
      <w:pPr>
        <w:tabs>
          <w:tab w:val="num" w:pos="2160"/>
        </w:tabs>
        <w:ind w:left="2160" w:hanging="360"/>
      </w:pPr>
      <w:rPr>
        <w:rFonts w:ascii="Wingdings" w:hAnsi="Wingdings"/>
      </w:rPr>
    </w:lvl>
    <w:lvl w:ilvl="3" w:tplc="E0549262">
      <w:start w:val="1"/>
      <w:numFmt w:val="bullet"/>
      <w:lvlText w:val=""/>
      <w:lvlJc w:val="left"/>
      <w:pPr>
        <w:tabs>
          <w:tab w:val="num" w:pos="2880"/>
        </w:tabs>
        <w:ind w:left="2880" w:hanging="360"/>
      </w:pPr>
      <w:rPr>
        <w:rFonts w:ascii="Symbol" w:hAnsi="Symbol"/>
      </w:rPr>
    </w:lvl>
    <w:lvl w:ilvl="4" w:tplc="64CC7582">
      <w:start w:val="1"/>
      <w:numFmt w:val="bullet"/>
      <w:lvlText w:val="o"/>
      <w:lvlJc w:val="left"/>
      <w:pPr>
        <w:tabs>
          <w:tab w:val="num" w:pos="3600"/>
        </w:tabs>
        <w:ind w:left="3600" w:hanging="360"/>
      </w:pPr>
      <w:rPr>
        <w:rFonts w:ascii="Courier New" w:hAnsi="Courier New"/>
      </w:rPr>
    </w:lvl>
    <w:lvl w:ilvl="5" w:tplc="7650642A">
      <w:start w:val="1"/>
      <w:numFmt w:val="bullet"/>
      <w:lvlText w:val=""/>
      <w:lvlJc w:val="left"/>
      <w:pPr>
        <w:tabs>
          <w:tab w:val="num" w:pos="4320"/>
        </w:tabs>
        <w:ind w:left="4320" w:hanging="360"/>
      </w:pPr>
      <w:rPr>
        <w:rFonts w:ascii="Wingdings" w:hAnsi="Wingdings"/>
      </w:rPr>
    </w:lvl>
    <w:lvl w:ilvl="6" w:tplc="3F9003AE">
      <w:start w:val="1"/>
      <w:numFmt w:val="bullet"/>
      <w:lvlText w:val=""/>
      <w:lvlJc w:val="left"/>
      <w:pPr>
        <w:tabs>
          <w:tab w:val="num" w:pos="5040"/>
        </w:tabs>
        <w:ind w:left="5040" w:hanging="360"/>
      </w:pPr>
      <w:rPr>
        <w:rFonts w:ascii="Symbol" w:hAnsi="Symbol"/>
      </w:rPr>
    </w:lvl>
    <w:lvl w:ilvl="7" w:tplc="860CF93C">
      <w:start w:val="1"/>
      <w:numFmt w:val="bullet"/>
      <w:lvlText w:val="o"/>
      <w:lvlJc w:val="left"/>
      <w:pPr>
        <w:tabs>
          <w:tab w:val="num" w:pos="5760"/>
        </w:tabs>
        <w:ind w:left="5760" w:hanging="360"/>
      </w:pPr>
      <w:rPr>
        <w:rFonts w:ascii="Courier New" w:hAnsi="Courier New"/>
      </w:rPr>
    </w:lvl>
    <w:lvl w:ilvl="8" w:tplc="02887158">
      <w:start w:val="1"/>
      <w:numFmt w:val="bullet"/>
      <w:lvlText w:val=""/>
      <w:lvlJc w:val="left"/>
      <w:pPr>
        <w:tabs>
          <w:tab w:val="num" w:pos="6480"/>
        </w:tabs>
        <w:ind w:left="6480" w:hanging="360"/>
      </w:pPr>
      <w:rPr>
        <w:rFonts w:ascii="Wingdings" w:hAnsi="Wingdings"/>
      </w:r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8"/>
  </w:num>
  <w:num w:numId="8">
    <w:abstractNumId w:val="17"/>
  </w:num>
  <w:num w:numId="9">
    <w:abstractNumId w:val="20"/>
  </w:num>
  <w:num w:numId="10">
    <w:abstractNumId w:val="7"/>
  </w:num>
  <w:num w:numId="11">
    <w:abstractNumId w:val="6"/>
  </w:num>
  <w:num w:numId="12">
    <w:abstractNumId w:val="14"/>
  </w:num>
  <w:num w:numId="13">
    <w:abstractNumId w:val="8"/>
  </w:num>
  <w:num w:numId="14">
    <w:abstractNumId w:val="11"/>
  </w:num>
  <w:num w:numId="15">
    <w:abstractNumId w:val="19"/>
  </w:num>
  <w:num w:numId="16">
    <w:abstractNumId w:val="2"/>
  </w:num>
  <w:num w:numId="17">
    <w:abstractNumId w:val="1"/>
  </w:num>
  <w:num w:numId="18">
    <w:abstractNumId w:val="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SK"/>
  </w:docVars>
  <w:rsids>
    <w:rsidRoot w:val="005643CD"/>
    <w:rsid w:val="00033B70"/>
    <w:rsid w:val="0007497A"/>
    <w:rsid w:val="00094173"/>
    <w:rsid w:val="000A3B64"/>
    <w:rsid w:val="000F5A31"/>
    <w:rsid w:val="00135E9F"/>
    <w:rsid w:val="00143223"/>
    <w:rsid w:val="00152CD7"/>
    <w:rsid w:val="00154F4D"/>
    <w:rsid w:val="00192D07"/>
    <w:rsid w:val="00193EC2"/>
    <w:rsid w:val="001A1A94"/>
    <w:rsid w:val="001C6F35"/>
    <w:rsid w:val="001D3216"/>
    <w:rsid w:val="00205851"/>
    <w:rsid w:val="00235B1B"/>
    <w:rsid w:val="00235FB7"/>
    <w:rsid w:val="00260944"/>
    <w:rsid w:val="002B794D"/>
    <w:rsid w:val="00302A6C"/>
    <w:rsid w:val="003067C2"/>
    <w:rsid w:val="00331A05"/>
    <w:rsid w:val="00384433"/>
    <w:rsid w:val="003D1052"/>
    <w:rsid w:val="00421786"/>
    <w:rsid w:val="00434D73"/>
    <w:rsid w:val="00434DF7"/>
    <w:rsid w:val="00472A49"/>
    <w:rsid w:val="00475FAE"/>
    <w:rsid w:val="00501A53"/>
    <w:rsid w:val="00550889"/>
    <w:rsid w:val="00552C23"/>
    <w:rsid w:val="005643CD"/>
    <w:rsid w:val="00575368"/>
    <w:rsid w:val="0059213F"/>
    <w:rsid w:val="005A6EF8"/>
    <w:rsid w:val="005D2A17"/>
    <w:rsid w:val="005F5C11"/>
    <w:rsid w:val="005F6C78"/>
    <w:rsid w:val="0061723C"/>
    <w:rsid w:val="006477CC"/>
    <w:rsid w:val="00656874"/>
    <w:rsid w:val="006C5C61"/>
    <w:rsid w:val="00745C19"/>
    <w:rsid w:val="007A108A"/>
    <w:rsid w:val="007C3041"/>
    <w:rsid w:val="007D751A"/>
    <w:rsid w:val="008824B1"/>
    <w:rsid w:val="0089036A"/>
    <w:rsid w:val="008A1700"/>
    <w:rsid w:val="008D382F"/>
    <w:rsid w:val="008E3442"/>
    <w:rsid w:val="0090303F"/>
    <w:rsid w:val="00937742"/>
    <w:rsid w:val="00963E09"/>
    <w:rsid w:val="00965A97"/>
    <w:rsid w:val="00977F41"/>
    <w:rsid w:val="009E5061"/>
    <w:rsid w:val="00A7239D"/>
    <w:rsid w:val="00A738CB"/>
    <w:rsid w:val="00A859BA"/>
    <w:rsid w:val="00A901CB"/>
    <w:rsid w:val="00AC200B"/>
    <w:rsid w:val="00AD1925"/>
    <w:rsid w:val="00AE443E"/>
    <w:rsid w:val="00B405AE"/>
    <w:rsid w:val="00BC088E"/>
    <w:rsid w:val="00BC7D65"/>
    <w:rsid w:val="00BF02E3"/>
    <w:rsid w:val="00C2219E"/>
    <w:rsid w:val="00C40F08"/>
    <w:rsid w:val="00C6097E"/>
    <w:rsid w:val="00C753C0"/>
    <w:rsid w:val="00C81DC7"/>
    <w:rsid w:val="00D167C4"/>
    <w:rsid w:val="00D60C64"/>
    <w:rsid w:val="00D776F9"/>
    <w:rsid w:val="00DD0A72"/>
    <w:rsid w:val="00E343A1"/>
    <w:rsid w:val="00E737B7"/>
    <w:rsid w:val="00E92F8C"/>
    <w:rsid w:val="00E94987"/>
    <w:rsid w:val="00ED27A3"/>
    <w:rsid w:val="00F06BED"/>
    <w:rsid w:val="00F178D8"/>
    <w:rsid w:val="00F315D5"/>
    <w:rsid w:val="00F43741"/>
    <w:rsid w:val="00F44DEC"/>
    <w:rsid w:val="00F52F5A"/>
    <w:rsid w:val="00F94992"/>
    <w:rsid w:val="00FA7F11"/>
    <w:rsid w:val="00FD430D"/>
  </w:rsids>
  <m:mathPr>
    <m:mathFont m:val="Cambria Math"/>
    <m:brkBin m:val="before"/>
    <m:brkBinSub m:val="--"/>
    <m:smallFrac m:val="0"/>
    <m:dispDef/>
    <m:lMargin m:val="0"/>
    <m:rMargin m:val="0"/>
    <m:defJc m:val="centerGroup"/>
    <m:wrapRight/>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1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y">
    <w:name w:val="Normal"/>
    <w:qFormat/>
    <w:rsid w:val="005643CD"/>
    <w:pPr>
      <w:spacing w:before="120" w:after="120"/>
      <w:jc w:val="both"/>
    </w:pPr>
    <w:rPr>
      <w:sz w:val="24"/>
      <w:szCs w:val="24"/>
      <w:lang w:val="en-GB"/>
    </w:rPr>
  </w:style>
  <w:style w:type="paragraph" w:styleId="Nadpis1">
    <w:name w:val="heading 1"/>
    <w:basedOn w:val="Normlny"/>
    <w:next w:val="Normlny"/>
    <w:qFormat/>
    <w:rsid w:val="005643CD"/>
    <w:pPr>
      <w:keepNext/>
      <w:numPr>
        <w:numId w:val="7"/>
      </w:numPr>
      <w:spacing w:before="360"/>
      <w:outlineLvl w:val="0"/>
    </w:pPr>
    <w:rPr>
      <w:b/>
      <w:bCs/>
      <w:smallCaps/>
      <w:szCs w:val="32"/>
    </w:rPr>
  </w:style>
  <w:style w:type="paragraph" w:styleId="Nadpis2">
    <w:name w:val="heading 2"/>
    <w:basedOn w:val="Normlny"/>
    <w:next w:val="Normlny"/>
    <w:link w:val="Nadpis2Char"/>
    <w:qFormat/>
    <w:rsid w:val="005643CD"/>
    <w:pPr>
      <w:keepNext/>
      <w:numPr>
        <w:ilvl w:val="1"/>
        <w:numId w:val="7"/>
      </w:numPr>
      <w:outlineLvl w:val="1"/>
    </w:pPr>
    <w:rPr>
      <w:b/>
      <w:bCs/>
      <w:iCs/>
      <w:szCs w:val="28"/>
    </w:rPr>
  </w:style>
  <w:style w:type="paragraph" w:styleId="Nadpis3">
    <w:name w:val="heading 3"/>
    <w:basedOn w:val="Normlny"/>
    <w:next w:val="Normlny"/>
    <w:qFormat/>
    <w:rsid w:val="005643CD"/>
    <w:pPr>
      <w:keepNext/>
      <w:numPr>
        <w:ilvl w:val="2"/>
        <w:numId w:val="7"/>
      </w:numPr>
      <w:outlineLvl w:val="2"/>
    </w:pPr>
    <w:rPr>
      <w:bCs/>
      <w:i/>
      <w:szCs w:val="26"/>
    </w:rPr>
  </w:style>
  <w:style w:type="paragraph" w:styleId="Nadpis4">
    <w:name w:val="heading 4"/>
    <w:basedOn w:val="Normlny"/>
    <w:next w:val="Normlny"/>
    <w:qFormat/>
    <w:rsid w:val="005643CD"/>
    <w:pPr>
      <w:keepNext/>
      <w:numPr>
        <w:ilvl w:val="3"/>
        <w:numId w:val="7"/>
      </w:numPr>
      <w:outlineLvl w:val="3"/>
    </w:pPr>
    <w:rPr>
      <w:b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ccompagnant">
    <w:name w:val="Accompagnant"/>
    <w:basedOn w:val="Normlny"/>
    <w:next w:val="Normlny"/>
    <w:rsid w:val="005643CD"/>
    <w:pPr>
      <w:spacing w:before="0" w:after="240"/>
      <w:jc w:val="center"/>
    </w:pPr>
    <w:rPr>
      <w:b/>
      <w:i/>
    </w:rPr>
  </w:style>
  <w:style w:type="paragraph" w:customStyle="1" w:styleId="AccompagnantPagedecouverture">
    <w:name w:val="Accompagnant (Page de couverture)"/>
    <w:basedOn w:val="Accompagnant"/>
    <w:next w:val="Normlny"/>
    <w:rsid w:val="005643CD"/>
  </w:style>
  <w:style w:type="character" w:customStyle="1" w:styleId="Added">
    <w:name w:val="Added"/>
    <w:rsid w:val="005643CD"/>
    <w:rPr>
      <w:b/>
      <w:u w:val="single"/>
      <w:shd w:val="clear" w:color="auto" w:fill="auto"/>
    </w:rPr>
  </w:style>
  <w:style w:type="paragraph" w:customStyle="1" w:styleId="Address">
    <w:name w:val="Address"/>
    <w:basedOn w:val="Normlny"/>
    <w:next w:val="Normlny"/>
    <w:rsid w:val="005643CD"/>
    <w:pPr>
      <w:keepLines/>
      <w:spacing w:line="360" w:lineRule="auto"/>
      <w:ind w:left="3402"/>
      <w:jc w:val="left"/>
    </w:pPr>
  </w:style>
  <w:style w:type="paragraph" w:customStyle="1" w:styleId="Annexetitre">
    <w:name w:val="Annexe titre"/>
    <w:basedOn w:val="Normlny"/>
    <w:next w:val="Normlny"/>
    <w:rsid w:val="005643CD"/>
    <w:pPr>
      <w:jc w:val="center"/>
    </w:pPr>
    <w:rPr>
      <w:b/>
      <w:u w:val="single"/>
    </w:rPr>
  </w:style>
  <w:style w:type="paragraph" w:customStyle="1" w:styleId="Annexetitreexpos">
    <w:name w:val="Annexe titre (exposé)"/>
    <w:basedOn w:val="Normlny"/>
    <w:next w:val="Normlny"/>
    <w:rsid w:val="005643CD"/>
    <w:pPr>
      <w:jc w:val="center"/>
    </w:pPr>
    <w:rPr>
      <w:b/>
      <w:u w:val="single"/>
    </w:rPr>
  </w:style>
  <w:style w:type="paragraph" w:customStyle="1" w:styleId="Annexetitrefichefinancire">
    <w:name w:val="Annexe titre (fiche financière)"/>
    <w:basedOn w:val="Normlny"/>
    <w:next w:val="Normlny"/>
    <w:rsid w:val="005643CD"/>
    <w:pPr>
      <w:jc w:val="center"/>
    </w:pPr>
    <w:rPr>
      <w:b/>
      <w:u w:val="single"/>
    </w:rPr>
  </w:style>
  <w:style w:type="paragraph" w:customStyle="1" w:styleId="Applicationdirecte">
    <w:name w:val="Application directe"/>
    <w:basedOn w:val="Normlny"/>
    <w:next w:val="Normlny"/>
    <w:rsid w:val="005643CD"/>
    <w:pPr>
      <w:spacing w:before="480"/>
    </w:pPr>
  </w:style>
  <w:style w:type="paragraph" w:customStyle="1" w:styleId="Avertissementtitre">
    <w:name w:val="Avertissement titre"/>
    <w:basedOn w:val="Normlny"/>
    <w:next w:val="Normlny"/>
    <w:rsid w:val="005643CD"/>
    <w:pPr>
      <w:keepNext/>
      <w:spacing w:before="480"/>
    </w:pPr>
    <w:rPr>
      <w:u w:val="single"/>
    </w:rPr>
  </w:style>
  <w:style w:type="paragraph" w:customStyle="1" w:styleId="Bullet0">
    <w:name w:val="Bullet 0"/>
    <w:basedOn w:val="Normlny"/>
    <w:rsid w:val="005643CD"/>
    <w:pPr>
      <w:numPr>
        <w:numId w:val="1"/>
      </w:numPr>
    </w:pPr>
  </w:style>
  <w:style w:type="paragraph" w:customStyle="1" w:styleId="Bullet1">
    <w:name w:val="Bullet 1"/>
    <w:basedOn w:val="Normlny"/>
    <w:rsid w:val="005643CD"/>
    <w:pPr>
      <w:numPr>
        <w:numId w:val="2"/>
      </w:numPr>
    </w:pPr>
  </w:style>
  <w:style w:type="paragraph" w:customStyle="1" w:styleId="Bullet2">
    <w:name w:val="Bullet 2"/>
    <w:basedOn w:val="Normlny"/>
    <w:rsid w:val="005643CD"/>
    <w:pPr>
      <w:numPr>
        <w:numId w:val="3"/>
      </w:numPr>
    </w:pPr>
  </w:style>
  <w:style w:type="paragraph" w:customStyle="1" w:styleId="Bullet3">
    <w:name w:val="Bullet 3"/>
    <w:basedOn w:val="Normlny"/>
    <w:rsid w:val="005643CD"/>
    <w:pPr>
      <w:numPr>
        <w:numId w:val="4"/>
      </w:numPr>
    </w:pPr>
  </w:style>
  <w:style w:type="paragraph" w:customStyle="1" w:styleId="Bullet4">
    <w:name w:val="Bullet 4"/>
    <w:basedOn w:val="Normlny"/>
    <w:rsid w:val="005643CD"/>
    <w:pPr>
      <w:numPr>
        <w:numId w:val="5"/>
      </w:numPr>
    </w:pPr>
  </w:style>
  <w:style w:type="paragraph" w:customStyle="1" w:styleId="ChapterTitle">
    <w:name w:val="ChapterTitle"/>
    <w:basedOn w:val="Normlny"/>
    <w:next w:val="Normlny"/>
    <w:rsid w:val="005643CD"/>
    <w:pPr>
      <w:keepNext/>
      <w:spacing w:after="360"/>
      <w:jc w:val="center"/>
    </w:pPr>
    <w:rPr>
      <w:b/>
      <w:sz w:val="32"/>
    </w:rPr>
  </w:style>
  <w:style w:type="paragraph" w:customStyle="1" w:styleId="Confidence">
    <w:name w:val="Confidence"/>
    <w:basedOn w:val="Normlny"/>
    <w:next w:val="Normlny"/>
    <w:rsid w:val="005643CD"/>
    <w:pPr>
      <w:spacing w:before="360"/>
      <w:jc w:val="center"/>
    </w:pPr>
  </w:style>
  <w:style w:type="paragraph" w:customStyle="1" w:styleId="Confidentialit">
    <w:name w:val="Confidentialité"/>
    <w:basedOn w:val="Normlny"/>
    <w:next w:val="Normlny"/>
    <w:rsid w:val="005643CD"/>
    <w:pPr>
      <w:spacing w:before="240" w:after="240"/>
      <w:ind w:left="5103"/>
    </w:pPr>
    <w:rPr>
      <w:u w:val="single"/>
    </w:rPr>
  </w:style>
  <w:style w:type="paragraph" w:customStyle="1" w:styleId="Considrant">
    <w:name w:val="Considérant"/>
    <w:basedOn w:val="Normlny"/>
    <w:rsid w:val="005643CD"/>
    <w:pPr>
      <w:numPr>
        <w:numId w:val="6"/>
      </w:numPr>
    </w:pPr>
  </w:style>
  <w:style w:type="paragraph" w:customStyle="1" w:styleId="Corrigendum">
    <w:name w:val="Corrigendum"/>
    <w:basedOn w:val="Normlny"/>
    <w:next w:val="Normlny"/>
    <w:rsid w:val="005643CD"/>
    <w:pPr>
      <w:spacing w:before="0" w:after="240"/>
      <w:jc w:val="left"/>
    </w:pPr>
  </w:style>
  <w:style w:type="paragraph" w:customStyle="1" w:styleId="Datedadoption">
    <w:name w:val="Date d'adoption"/>
    <w:basedOn w:val="Normlny"/>
    <w:next w:val="Normlny"/>
    <w:rsid w:val="005643CD"/>
    <w:pPr>
      <w:spacing w:before="360" w:after="0"/>
      <w:jc w:val="center"/>
    </w:pPr>
    <w:rPr>
      <w:b/>
    </w:rPr>
  </w:style>
  <w:style w:type="paragraph" w:customStyle="1" w:styleId="DatedadoptionPagedecouverture">
    <w:name w:val="Date d'adoption (Page de couverture)"/>
    <w:basedOn w:val="Datedadoption"/>
    <w:next w:val="Normlny"/>
    <w:rsid w:val="005643CD"/>
  </w:style>
  <w:style w:type="character" w:customStyle="1" w:styleId="Deleted">
    <w:name w:val="Deleted"/>
    <w:rsid w:val="005643CD"/>
    <w:rPr>
      <w:strike/>
      <w:shd w:val="clear" w:color="auto" w:fill="auto"/>
    </w:rPr>
  </w:style>
  <w:style w:type="paragraph" w:customStyle="1" w:styleId="Emission">
    <w:name w:val="Emission"/>
    <w:basedOn w:val="Normlny"/>
    <w:next w:val="Normlny"/>
    <w:rsid w:val="005643CD"/>
    <w:pPr>
      <w:spacing w:before="0" w:after="0"/>
      <w:ind w:left="5103"/>
      <w:jc w:val="left"/>
    </w:pPr>
  </w:style>
  <w:style w:type="paragraph" w:customStyle="1" w:styleId="Exposdesmotifstitre">
    <w:name w:val="Exposé des motifs titre"/>
    <w:basedOn w:val="Normlny"/>
    <w:next w:val="Normlny"/>
    <w:rsid w:val="005643CD"/>
    <w:pPr>
      <w:jc w:val="center"/>
    </w:pPr>
    <w:rPr>
      <w:b/>
      <w:u w:val="single"/>
    </w:rPr>
  </w:style>
  <w:style w:type="paragraph" w:customStyle="1" w:styleId="Fait">
    <w:name w:val="Fait à"/>
    <w:basedOn w:val="Normlny"/>
    <w:next w:val="Normlny"/>
    <w:rsid w:val="005643CD"/>
    <w:pPr>
      <w:keepNext/>
      <w:spacing w:after="0"/>
    </w:pPr>
  </w:style>
  <w:style w:type="paragraph" w:customStyle="1" w:styleId="Fichefinanciretitre">
    <w:name w:val="Fiche financière titre"/>
    <w:basedOn w:val="Normlny"/>
    <w:next w:val="Normlny"/>
    <w:rsid w:val="005643CD"/>
    <w:pPr>
      <w:jc w:val="center"/>
    </w:pPr>
    <w:rPr>
      <w:b/>
      <w:u w:val="single"/>
    </w:rPr>
  </w:style>
  <w:style w:type="paragraph" w:styleId="Pta">
    <w:name w:val="footer"/>
    <w:basedOn w:val="Normlny"/>
    <w:link w:val="Pta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lny"/>
    <w:rsid w:val="005643CD"/>
    <w:pPr>
      <w:tabs>
        <w:tab w:val="center" w:pos="7285"/>
        <w:tab w:val="center" w:pos="10913"/>
        <w:tab w:val="right" w:pos="15137"/>
      </w:tabs>
      <w:spacing w:before="360" w:after="0"/>
      <w:ind w:left="-567" w:right="-567"/>
      <w:jc w:val="left"/>
    </w:pPr>
  </w:style>
  <w:style w:type="character" w:styleId="Odkaznapoznmkupodiarou">
    <w:name w:val="footnote reference"/>
    <w:aliases w:val="BVI fnr,Footnote symbol"/>
    <w:semiHidden/>
    <w:rsid w:val="005643CD"/>
    <w:rPr>
      <w:shd w:val="clear" w:color="auto" w:fill="auto"/>
      <w:vertAlign w:val="superscript"/>
    </w:rPr>
  </w:style>
  <w:style w:type="paragraph" w:styleId="Textpoznmkypodiarou">
    <w:name w:val="footnote text"/>
    <w:basedOn w:val="Normlny"/>
    <w:link w:val="TextpoznmkypodiarouChar"/>
    <w:semiHidden/>
    <w:rsid w:val="005643CD"/>
    <w:pPr>
      <w:spacing w:before="0" w:after="0"/>
      <w:ind w:left="720" w:hanging="720"/>
    </w:pPr>
    <w:rPr>
      <w:sz w:val="20"/>
      <w:szCs w:val="20"/>
    </w:rPr>
  </w:style>
  <w:style w:type="paragraph" w:customStyle="1" w:styleId="Formuledadoption">
    <w:name w:val="Formule d'adoption"/>
    <w:basedOn w:val="Normlny"/>
    <w:next w:val="Normlny"/>
    <w:rsid w:val="005643CD"/>
    <w:pPr>
      <w:keepNext/>
    </w:pPr>
  </w:style>
  <w:style w:type="paragraph" w:styleId="Hlavika">
    <w:name w:val="header"/>
    <w:basedOn w:val="Normlny"/>
    <w:link w:val="HlavikaChar"/>
    <w:uiPriority w:val="99"/>
    <w:rsid w:val="005643CD"/>
    <w:pPr>
      <w:tabs>
        <w:tab w:val="center" w:pos="4535"/>
        <w:tab w:val="right" w:pos="9071"/>
      </w:tabs>
    </w:pPr>
  </w:style>
  <w:style w:type="paragraph" w:customStyle="1" w:styleId="HeaderLandscape">
    <w:name w:val="HeaderLandscape"/>
    <w:basedOn w:val="Normlny"/>
    <w:rsid w:val="005643CD"/>
    <w:pPr>
      <w:tabs>
        <w:tab w:val="center" w:pos="7285"/>
        <w:tab w:val="right" w:pos="14003"/>
      </w:tabs>
    </w:pPr>
  </w:style>
  <w:style w:type="paragraph" w:customStyle="1" w:styleId="Institutionquiagit">
    <w:name w:val="Institution qui agit"/>
    <w:basedOn w:val="Normlny"/>
    <w:next w:val="Normlny"/>
    <w:rsid w:val="005643CD"/>
    <w:pPr>
      <w:keepNext/>
      <w:spacing w:before="600"/>
    </w:pPr>
  </w:style>
  <w:style w:type="paragraph" w:customStyle="1" w:styleId="Institutionquisigne">
    <w:name w:val="Institution qui signe"/>
    <w:basedOn w:val="Normlny"/>
    <w:next w:val="Normlny"/>
    <w:rsid w:val="005643CD"/>
    <w:pPr>
      <w:keepNext/>
      <w:tabs>
        <w:tab w:val="left" w:pos="4252"/>
      </w:tabs>
      <w:spacing w:before="720" w:after="0"/>
    </w:pPr>
    <w:rPr>
      <w:i/>
    </w:rPr>
  </w:style>
  <w:style w:type="paragraph" w:customStyle="1" w:styleId="Languesfaisantfoi">
    <w:name w:val="Langues faisant foi"/>
    <w:basedOn w:val="Normlny"/>
    <w:next w:val="Normlny"/>
    <w:rsid w:val="005643CD"/>
    <w:pPr>
      <w:spacing w:before="360" w:after="0"/>
      <w:jc w:val="center"/>
    </w:pPr>
  </w:style>
  <w:style w:type="paragraph" w:customStyle="1" w:styleId="IntrtEEE">
    <w:name w:val="Intérêt EEE"/>
    <w:basedOn w:val="Languesfaisantfoi"/>
    <w:next w:val="Normlny"/>
    <w:rsid w:val="005643CD"/>
    <w:pPr>
      <w:spacing w:after="240"/>
    </w:pPr>
  </w:style>
  <w:style w:type="paragraph" w:customStyle="1" w:styleId="IntrtEEEPagedecouverture">
    <w:name w:val="Intérêt EEE (Page de couverture)"/>
    <w:basedOn w:val="IntrtEEE"/>
    <w:next w:val="Normlny"/>
    <w:rsid w:val="005643CD"/>
  </w:style>
  <w:style w:type="paragraph" w:customStyle="1" w:styleId="Langue">
    <w:name w:val="Langue"/>
    <w:basedOn w:val="Normlny"/>
    <w:next w:val="Norm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lny"/>
    <w:next w:val="Normlny"/>
    <w:rsid w:val="005643CD"/>
    <w:pPr>
      <w:spacing w:before="360" w:after="0"/>
      <w:jc w:val="center"/>
    </w:pPr>
  </w:style>
  <w:style w:type="paragraph" w:customStyle="1" w:styleId="ManualConsidrant">
    <w:name w:val="Manual Considérant"/>
    <w:basedOn w:val="Normlny"/>
    <w:rsid w:val="005643CD"/>
    <w:pPr>
      <w:ind w:left="709" w:hanging="709"/>
    </w:pPr>
  </w:style>
  <w:style w:type="paragraph" w:customStyle="1" w:styleId="ManualHeading1">
    <w:name w:val="Manual Heading 1"/>
    <w:basedOn w:val="Normlny"/>
    <w:next w:val="Normlny"/>
    <w:rsid w:val="005643CD"/>
    <w:pPr>
      <w:keepNext/>
      <w:tabs>
        <w:tab w:val="left" w:pos="850"/>
      </w:tabs>
      <w:spacing w:before="360"/>
      <w:ind w:left="850" w:hanging="850"/>
      <w:outlineLvl w:val="0"/>
    </w:pPr>
    <w:rPr>
      <w:b/>
      <w:smallCaps/>
    </w:rPr>
  </w:style>
  <w:style w:type="paragraph" w:customStyle="1" w:styleId="ManualHeading2">
    <w:name w:val="Manual Heading 2"/>
    <w:basedOn w:val="Normlny"/>
    <w:next w:val="Normlny"/>
    <w:rsid w:val="005643CD"/>
    <w:pPr>
      <w:keepNext/>
      <w:tabs>
        <w:tab w:val="left" w:pos="850"/>
      </w:tabs>
      <w:ind w:left="850" w:hanging="850"/>
      <w:outlineLvl w:val="1"/>
    </w:pPr>
    <w:rPr>
      <w:b/>
    </w:rPr>
  </w:style>
  <w:style w:type="paragraph" w:customStyle="1" w:styleId="ManualHeading3">
    <w:name w:val="Manual Heading 3"/>
    <w:basedOn w:val="Normlny"/>
    <w:next w:val="Normlny"/>
    <w:rsid w:val="005643CD"/>
    <w:pPr>
      <w:keepNext/>
      <w:tabs>
        <w:tab w:val="left" w:pos="850"/>
      </w:tabs>
      <w:ind w:left="850" w:hanging="850"/>
      <w:outlineLvl w:val="2"/>
    </w:pPr>
    <w:rPr>
      <w:i/>
    </w:rPr>
  </w:style>
  <w:style w:type="paragraph" w:customStyle="1" w:styleId="ManualHeading4">
    <w:name w:val="Manual Heading 4"/>
    <w:basedOn w:val="Normlny"/>
    <w:next w:val="Normlny"/>
    <w:rsid w:val="005643CD"/>
    <w:pPr>
      <w:keepNext/>
      <w:tabs>
        <w:tab w:val="left" w:pos="850"/>
      </w:tabs>
      <w:ind w:left="850" w:hanging="850"/>
      <w:outlineLvl w:val="3"/>
    </w:pPr>
  </w:style>
  <w:style w:type="paragraph" w:customStyle="1" w:styleId="ManualNumPar1">
    <w:name w:val="Manual NumPar 1"/>
    <w:basedOn w:val="Normlny"/>
    <w:next w:val="Normlny"/>
    <w:rsid w:val="005643CD"/>
    <w:pPr>
      <w:ind w:left="850" w:hanging="850"/>
    </w:pPr>
  </w:style>
  <w:style w:type="paragraph" w:customStyle="1" w:styleId="ManualNumPar2">
    <w:name w:val="Manual NumPar 2"/>
    <w:basedOn w:val="Normlny"/>
    <w:next w:val="Normlny"/>
    <w:rsid w:val="005643CD"/>
    <w:pPr>
      <w:ind w:left="850" w:hanging="850"/>
    </w:pPr>
  </w:style>
  <w:style w:type="paragraph" w:customStyle="1" w:styleId="ManualNumPar3">
    <w:name w:val="Manual NumPar 3"/>
    <w:basedOn w:val="Normlny"/>
    <w:next w:val="Normlny"/>
    <w:rsid w:val="005643CD"/>
    <w:pPr>
      <w:ind w:left="850" w:hanging="850"/>
    </w:pPr>
  </w:style>
  <w:style w:type="paragraph" w:customStyle="1" w:styleId="ManualNumPar4">
    <w:name w:val="Manual NumPar 4"/>
    <w:basedOn w:val="Normlny"/>
    <w:next w:val="Norm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lny"/>
    <w:next w:val="Emission"/>
    <w:rsid w:val="005643CD"/>
    <w:pPr>
      <w:spacing w:before="0" w:after="0"/>
      <w:jc w:val="left"/>
    </w:pPr>
    <w:rPr>
      <w:rFonts w:ascii="Arial" w:hAnsi="Arial" w:cs="Arial"/>
    </w:rPr>
  </w:style>
  <w:style w:type="paragraph" w:customStyle="1" w:styleId="NormalCentered">
    <w:name w:val="Normal Centered"/>
    <w:basedOn w:val="Normlny"/>
    <w:rsid w:val="005643CD"/>
    <w:pPr>
      <w:jc w:val="center"/>
    </w:pPr>
  </w:style>
  <w:style w:type="paragraph" w:customStyle="1" w:styleId="NormalLeft">
    <w:name w:val="Normal Left"/>
    <w:basedOn w:val="Normlny"/>
    <w:rsid w:val="005643CD"/>
    <w:pPr>
      <w:jc w:val="left"/>
    </w:pPr>
  </w:style>
  <w:style w:type="paragraph" w:customStyle="1" w:styleId="NormalRight">
    <w:name w:val="Normal Right"/>
    <w:basedOn w:val="Normlny"/>
    <w:rsid w:val="005643CD"/>
    <w:pPr>
      <w:jc w:val="right"/>
    </w:pPr>
  </w:style>
  <w:style w:type="paragraph" w:customStyle="1" w:styleId="NumPar1">
    <w:name w:val="NumPar 1"/>
    <w:basedOn w:val="Normlny"/>
    <w:next w:val="Normlny"/>
    <w:rsid w:val="005643CD"/>
    <w:pPr>
      <w:numPr>
        <w:numId w:val="8"/>
      </w:numPr>
    </w:pPr>
  </w:style>
  <w:style w:type="paragraph" w:customStyle="1" w:styleId="NumPar2">
    <w:name w:val="NumPar 2"/>
    <w:basedOn w:val="Normlny"/>
    <w:next w:val="Normlny"/>
    <w:rsid w:val="005643CD"/>
    <w:pPr>
      <w:numPr>
        <w:ilvl w:val="1"/>
        <w:numId w:val="8"/>
      </w:numPr>
    </w:pPr>
  </w:style>
  <w:style w:type="paragraph" w:customStyle="1" w:styleId="NumPar3">
    <w:name w:val="NumPar 3"/>
    <w:basedOn w:val="Normlny"/>
    <w:next w:val="Normlny"/>
    <w:rsid w:val="005643CD"/>
    <w:pPr>
      <w:numPr>
        <w:ilvl w:val="2"/>
        <w:numId w:val="8"/>
      </w:numPr>
    </w:pPr>
  </w:style>
  <w:style w:type="paragraph" w:customStyle="1" w:styleId="NumPar4">
    <w:name w:val="NumPar 4"/>
    <w:basedOn w:val="Normlny"/>
    <w:next w:val="Normlny"/>
    <w:rsid w:val="005643CD"/>
    <w:pPr>
      <w:numPr>
        <w:ilvl w:val="3"/>
        <w:numId w:val="8"/>
      </w:numPr>
    </w:pPr>
  </w:style>
  <w:style w:type="paragraph" w:customStyle="1" w:styleId="Objetacteprincipal">
    <w:name w:val="Objet acte principal"/>
    <w:basedOn w:val="Normlny"/>
    <w:next w:val="Normlny"/>
    <w:rsid w:val="005643CD"/>
    <w:pPr>
      <w:spacing w:before="0" w:after="360"/>
      <w:jc w:val="center"/>
    </w:pPr>
    <w:rPr>
      <w:b/>
    </w:rPr>
  </w:style>
  <w:style w:type="paragraph" w:customStyle="1" w:styleId="ObjetacteprincipalPagedecouverture">
    <w:name w:val="Objet acte principal (Page de couverture)"/>
    <w:basedOn w:val="Objetacteprincipal"/>
    <w:next w:val="Normlny"/>
    <w:rsid w:val="005643CD"/>
  </w:style>
  <w:style w:type="paragraph" w:customStyle="1" w:styleId="Objetexterne">
    <w:name w:val="Objet externe"/>
    <w:basedOn w:val="Normlny"/>
    <w:next w:val="Normlny"/>
    <w:rsid w:val="005643CD"/>
    <w:rPr>
      <w:i/>
      <w:caps/>
    </w:rPr>
  </w:style>
  <w:style w:type="paragraph" w:customStyle="1" w:styleId="Pagedecouverture">
    <w:name w:val="Page de couverture"/>
    <w:basedOn w:val="Normlny"/>
    <w:next w:val="Normlny"/>
    <w:rsid w:val="005643CD"/>
  </w:style>
  <w:style w:type="paragraph" w:customStyle="1" w:styleId="PartTitle">
    <w:name w:val="PartTitle"/>
    <w:basedOn w:val="Normlny"/>
    <w:next w:val="ChapterTitle"/>
    <w:rsid w:val="005643CD"/>
    <w:pPr>
      <w:keepNext/>
      <w:pageBreakBefore/>
      <w:spacing w:after="360"/>
      <w:jc w:val="center"/>
    </w:pPr>
    <w:rPr>
      <w:b/>
      <w:sz w:val="36"/>
    </w:rPr>
  </w:style>
  <w:style w:type="paragraph" w:customStyle="1" w:styleId="Personnequisigne">
    <w:name w:val="Personne qui signe"/>
    <w:basedOn w:val="Normlny"/>
    <w:next w:val="Institutionquisigne"/>
    <w:rsid w:val="005643CD"/>
    <w:pPr>
      <w:tabs>
        <w:tab w:val="left" w:pos="4252"/>
      </w:tabs>
      <w:spacing w:before="0" w:after="0"/>
      <w:jc w:val="left"/>
    </w:pPr>
    <w:rPr>
      <w:i/>
    </w:rPr>
  </w:style>
  <w:style w:type="paragraph" w:customStyle="1" w:styleId="Point0">
    <w:name w:val="Point 0"/>
    <w:basedOn w:val="Normlny"/>
    <w:rsid w:val="005643CD"/>
    <w:pPr>
      <w:ind w:left="850" w:hanging="850"/>
    </w:pPr>
  </w:style>
  <w:style w:type="paragraph" w:customStyle="1" w:styleId="Point0letter">
    <w:name w:val="Point 0 (letter)"/>
    <w:basedOn w:val="Normlny"/>
    <w:rsid w:val="005643CD"/>
    <w:pPr>
      <w:numPr>
        <w:ilvl w:val="1"/>
        <w:numId w:val="9"/>
      </w:numPr>
    </w:pPr>
  </w:style>
  <w:style w:type="paragraph" w:customStyle="1" w:styleId="Point0number">
    <w:name w:val="Point 0 (number)"/>
    <w:basedOn w:val="Normlny"/>
    <w:rsid w:val="005643CD"/>
    <w:pPr>
      <w:numPr>
        <w:numId w:val="9"/>
      </w:numPr>
    </w:pPr>
  </w:style>
  <w:style w:type="paragraph" w:customStyle="1" w:styleId="Point1">
    <w:name w:val="Point 1"/>
    <w:basedOn w:val="Normlny"/>
    <w:rsid w:val="005643CD"/>
    <w:pPr>
      <w:ind w:left="1417" w:hanging="567"/>
    </w:pPr>
  </w:style>
  <w:style w:type="paragraph" w:customStyle="1" w:styleId="Point1letter">
    <w:name w:val="Point 1 (letter)"/>
    <w:basedOn w:val="Normlny"/>
    <w:rsid w:val="005643CD"/>
    <w:pPr>
      <w:numPr>
        <w:ilvl w:val="3"/>
        <w:numId w:val="9"/>
      </w:numPr>
    </w:pPr>
  </w:style>
  <w:style w:type="paragraph" w:customStyle="1" w:styleId="Point1number">
    <w:name w:val="Point 1 (number)"/>
    <w:basedOn w:val="Normlny"/>
    <w:rsid w:val="005643CD"/>
    <w:pPr>
      <w:numPr>
        <w:ilvl w:val="2"/>
        <w:numId w:val="9"/>
      </w:numPr>
    </w:pPr>
  </w:style>
  <w:style w:type="paragraph" w:customStyle="1" w:styleId="Point2">
    <w:name w:val="Point 2"/>
    <w:basedOn w:val="Normlny"/>
    <w:rsid w:val="005643CD"/>
    <w:pPr>
      <w:ind w:left="1984" w:hanging="567"/>
    </w:pPr>
  </w:style>
  <w:style w:type="paragraph" w:customStyle="1" w:styleId="Point2letter">
    <w:name w:val="Point 2 (letter)"/>
    <w:basedOn w:val="Normlny"/>
    <w:rsid w:val="005643CD"/>
    <w:pPr>
      <w:numPr>
        <w:ilvl w:val="5"/>
        <w:numId w:val="9"/>
      </w:numPr>
    </w:pPr>
  </w:style>
  <w:style w:type="paragraph" w:customStyle="1" w:styleId="Point2number">
    <w:name w:val="Point 2 (number)"/>
    <w:basedOn w:val="Normlny"/>
    <w:rsid w:val="005643CD"/>
    <w:pPr>
      <w:numPr>
        <w:ilvl w:val="4"/>
        <w:numId w:val="9"/>
      </w:numPr>
    </w:pPr>
  </w:style>
  <w:style w:type="paragraph" w:customStyle="1" w:styleId="Point3">
    <w:name w:val="Point 3"/>
    <w:basedOn w:val="Normlny"/>
    <w:rsid w:val="005643CD"/>
    <w:pPr>
      <w:ind w:left="2551" w:hanging="567"/>
    </w:pPr>
  </w:style>
  <w:style w:type="paragraph" w:customStyle="1" w:styleId="Point3letter">
    <w:name w:val="Point 3 (letter)"/>
    <w:basedOn w:val="Normlny"/>
    <w:rsid w:val="005643CD"/>
    <w:pPr>
      <w:numPr>
        <w:ilvl w:val="7"/>
        <w:numId w:val="9"/>
      </w:numPr>
    </w:pPr>
  </w:style>
  <w:style w:type="paragraph" w:customStyle="1" w:styleId="Point3number">
    <w:name w:val="Point 3 (number)"/>
    <w:basedOn w:val="Normlny"/>
    <w:rsid w:val="005643CD"/>
    <w:pPr>
      <w:numPr>
        <w:ilvl w:val="6"/>
        <w:numId w:val="9"/>
      </w:numPr>
    </w:pPr>
  </w:style>
  <w:style w:type="paragraph" w:customStyle="1" w:styleId="Point4">
    <w:name w:val="Point 4"/>
    <w:basedOn w:val="Normlny"/>
    <w:rsid w:val="005643CD"/>
    <w:pPr>
      <w:ind w:left="3118" w:hanging="567"/>
    </w:pPr>
  </w:style>
  <w:style w:type="paragraph" w:customStyle="1" w:styleId="Point4letter">
    <w:name w:val="Point 4 (letter)"/>
    <w:basedOn w:val="Normlny"/>
    <w:rsid w:val="005643CD"/>
    <w:pPr>
      <w:numPr>
        <w:ilvl w:val="8"/>
        <w:numId w:val="9"/>
      </w:numPr>
    </w:pPr>
  </w:style>
  <w:style w:type="paragraph" w:customStyle="1" w:styleId="PointDouble0">
    <w:name w:val="PointDouble 0"/>
    <w:basedOn w:val="Normlny"/>
    <w:rsid w:val="005643CD"/>
    <w:pPr>
      <w:tabs>
        <w:tab w:val="left" w:pos="850"/>
      </w:tabs>
      <w:ind w:left="1417" w:hanging="1417"/>
    </w:pPr>
  </w:style>
  <w:style w:type="paragraph" w:customStyle="1" w:styleId="PointDouble1">
    <w:name w:val="PointDouble 1"/>
    <w:basedOn w:val="Normlny"/>
    <w:rsid w:val="005643CD"/>
    <w:pPr>
      <w:tabs>
        <w:tab w:val="left" w:pos="1417"/>
      </w:tabs>
      <w:ind w:left="1984" w:hanging="1134"/>
    </w:pPr>
  </w:style>
  <w:style w:type="paragraph" w:customStyle="1" w:styleId="PointDouble2">
    <w:name w:val="PointDouble 2"/>
    <w:basedOn w:val="Normlny"/>
    <w:rsid w:val="005643CD"/>
    <w:pPr>
      <w:tabs>
        <w:tab w:val="left" w:pos="1984"/>
      </w:tabs>
      <w:ind w:left="2551" w:hanging="1134"/>
    </w:pPr>
  </w:style>
  <w:style w:type="paragraph" w:customStyle="1" w:styleId="PointDouble3">
    <w:name w:val="PointDouble 3"/>
    <w:basedOn w:val="Normlny"/>
    <w:rsid w:val="005643CD"/>
    <w:pPr>
      <w:tabs>
        <w:tab w:val="left" w:pos="2551"/>
      </w:tabs>
      <w:ind w:left="3118" w:hanging="1134"/>
    </w:pPr>
  </w:style>
  <w:style w:type="paragraph" w:customStyle="1" w:styleId="PointDouble4">
    <w:name w:val="PointDouble 4"/>
    <w:basedOn w:val="Normlny"/>
    <w:rsid w:val="005643CD"/>
    <w:pPr>
      <w:tabs>
        <w:tab w:val="left" w:pos="3118"/>
      </w:tabs>
      <w:ind w:left="3685" w:hanging="1134"/>
    </w:pPr>
  </w:style>
  <w:style w:type="paragraph" w:customStyle="1" w:styleId="PointTriple0">
    <w:name w:val="PointTriple 0"/>
    <w:basedOn w:val="Normlny"/>
    <w:rsid w:val="005643CD"/>
    <w:pPr>
      <w:tabs>
        <w:tab w:val="left" w:pos="850"/>
        <w:tab w:val="left" w:pos="1417"/>
      </w:tabs>
      <w:ind w:left="1984" w:hanging="1984"/>
    </w:pPr>
  </w:style>
  <w:style w:type="paragraph" w:customStyle="1" w:styleId="PointTriple1">
    <w:name w:val="PointTriple 1"/>
    <w:basedOn w:val="Normlny"/>
    <w:rsid w:val="005643CD"/>
    <w:pPr>
      <w:tabs>
        <w:tab w:val="left" w:pos="1417"/>
        <w:tab w:val="left" w:pos="1984"/>
      </w:tabs>
      <w:ind w:left="2551" w:hanging="1701"/>
    </w:pPr>
  </w:style>
  <w:style w:type="paragraph" w:customStyle="1" w:styleId="PointTriple2">
    <w:name w:val="PointTriple 2"/>
    <w:basedOn w:val="Normlny"/>
    <w:rsid w:val="005643CD"/>
    <w:pPr>
      <w:tabs>
        <w:tab w:val="left" w:pos="1984"/>
        <w:tab w:val="left" w:pos="2551"/>
      </w:tabs>
      <w:ind w:left="3118" w:hanging="1701"/>
    </w:pPr>
  </w:style>
  <w:style w:type="paragraph" w:customStyle="1" w:styleId="PointTriple3">
    <w:name w:val="PointTriple 3"/>
    <w:basedOn w:val="Normlny"/>
    <w:rsid w:val="005643CD"/>
    <w:pPr>
      <w:tabs>
        <w:tab w:val="left" w:pos="2551"/>
        <w:tab w:val="left" w:pos="3118"/>
      </w:tabs>
      <w:ind w:left="3685" w:hanging="1701"/>
    </w:pPr>
  </w:style>
  <w:style w:type="paragraph" w:customStyle="1" w:styleId="PointTriple4">
    <w:name w:val="PointTriple 4"/>
    <w:basedOn w:val="Normlny"/>
    <w:rsid w:val="005643CD"/>
    <w:pPr>
      <w:tabs>
        <w:tab w:val="left" w:pos="3118"/>
        <w:tab w:val="left" w:pos="3685"/>
      </w:tabs>
      <w:ind w:left="4252" w:hanging="1701"/>
    </w:pPr>
  </w:style>
  <w:style w:type="paragraph" w:customStyle="1" w:styleId="QuotedNumPar">
    <w:name w:val="Quoted NumPar"/>
    <w:basedOn w:val="Normlny"/>
    <w:rsid w:val="005643CD"/>
    <w:pPr>
      <w:ind w:left="1417" w:hanging="567"/>
    </w:pPr>
  </w:style>
  <w:style w:type="paragraph" w:customStyle="1" w:styleId="QuotedText">
    <w:name w:val="Quoted Text"/>
    <w:basedOn w:val="Normlny"/>
    <w:rsid w:val="005643CD"/>
    <w:pPr>
      <w:ind w:left="1417"/>
    </w:pPr>
  </w:style>
  <w:style w:type="paragraph" w:customStyle="1" w:styleId="Rfrencecroise">
    <w:name w:val="Référence croisée"/>
    <w:basedOn w:val="Normlny"/>
    <w:rsid w:val="005643CD"/>
    <w:pPr>
      <w:spacing w:before="0" w:after="0"/>
      <w:jc w:val="center"/>
    </w:pPr>
  </w:style>
  <w:style w:type="paragraph" w:customStyle="1" w:styleId="Rfrenceinstitutionnelle">
    <w:name w:val="Référence institutionnelle"/>
    <w:basedOn w:val="Normlny"/>
    <w:next w:val="Confidentialit"/>
    <w:rsid w:val="005643CD"/>
    <w:pPr>
      <w:spacing w:before="0" w:after="240"/>
      <w:ind w:left="5103"/>
      <w:jc w:val="left"/>
    </w:pPr>
  </w:style>
  <w:style w:type="paragraph" w:customStyle="1" w:styleId="Rfrenceinterinstitutionnelle">
    <w:name w:val="Référence interinstitutionnelle"/>
    <w:basedOn w:val="Normlny"/>
    <w:next w:val="Norm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lny"/>
    <w:next w:val="Rfrenceinterinstitutionnelle"/>
    <w:rsid w:val="005643CD"/>
    <w:pPr>
      <w:spacing w:before="0" w:after="0"/>
      <w:ind w:left="5103"/>
      <w:jc w:val="left"/>
    </w:pPr>
  </w:style>
  <w:style w:type="paragraph" w:customStyle="1" w:styleId="SectionTitle">
    <w:name w:val="SectionTitle"/>
    <w:basedOn w:val="Normlny"/>
    <w:next w:val="Nadpis1"/>
    <w:rsid w:val="005643CD"/>
    <w:pPr>
      <w:keepNext/>
      <w:spacing w:after="360"/>
      <w:jc w:val="center"/>
    </w:pPr>
    <w:rPr>
      <w:b/>
      <w:smallCaps/>
      <w:sz w:val="28"/>
    </w:rPr>
  </w:style>
  <w:style w:type="paragraph" w:customStyle="1" w:styleId="Sous-titreobjet">
    <w:name w:val="Sous-titre objet"/>
    <w:basedOn w:val="Norm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lny"/>
    <w:next w:val="Normlny"/>
    <w:rsid w:val="005643CD"/>
    <w:pPr>
      <w:spacing w:before="360" w:after="0"/>
      <w:jc w:val="center"/>
    </w:pPr>
  </w:style>
  <w:style w:type="paragraph" w:customStyle="1" w:styleId="StatutPagedecouverture">
    <w:name w:val="Statut (Page de couverture)"/>
    <w:basedOn w:val="Statut"/>
    <w:next w:val="Normlny"/>
    <w:rsid w:val="005643CD"/>
  </w:style>
  <w:style w:type="paragraph" w:customStyle="1" w:styleId="Supertitre">
    <w:name w:val="Supertitre"/>
    <w:basedOn w:val="Normlny"/>
    <w:next w:val="Normlny"/>
    <w:rsid w:val="005643CD"/>
    <w:pPr>
      <w:spacing w:before="0" w:after="600"/>
      <w:jc w:val="center"/>
    </w:pPr>
    <w:rPr>
      <w:b/>
    </w:rPr>
  </w:style>
  <w:style w:type="paragraph" w:customStyle="1" w:styleId="TableTitle">
    <w:name w:val="Table Title"/>
    <w:basedOn w:val="Normlny"/>
    <w:next w:val="Normlny"/>
    <w:rsid w:val="005643CD"/>
    <w:pPr>
      <w:jc w:val="center"/>
    </w:pPr>
    <w:rPr>
      <w:b/>
    </w:rPr>
  </w:style>
  <w:style w:type="paragraph" w:customStyle="1" w:styleId="Text1">
    <w:name w:val="Text 1"/>
    <w:basedOn w:val="Normlny"/>
    <w:link w:val="Text1Char"/>
    <w:rsid w:val="005643CD"/>
    <w:pPr>
      <w:ind w:left="850"/>
    </w:pPr>
  </w:style>
  <w:style w:type="paragraph" w:customStyle="1" w:styleId="Text2">
    <w:name w:val="Text 2"/>
    <w:basedOn w:val="Normlny"/>
    <w:rsid w:val="005643CD"/>
    <w:pPr>
      <w:ind w:left="1417"/>
    </w:pPr>
  </w:style>
  <w:style w:type="paragraph" w:customStyle="1" w:styleId="Text3">
    <w:name w:val="Text 3"/>
    <w:basedOn w:val="Normlny"/>
    <w:rsid w:val="005643CD"/>
    <w:pPr>
      <w:ind w:left="1984"/>
    </w:pPr>
  </w:style>
  <w:style w:type="paragraph" w:customStyle="1" w:styleId="Text4">
    <w:name w:val="Text 4"/>
    <w:basedOn w:val="Norm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lny"/>
    <w:next w:val="Normlny"/>
    <w:rsid w:val="005643CD"/>
    <w:pPr>
      <w:keepNext/>
      <w:spacing w:before="360"/>
      <w:jc w:val="center"/>
    </w:pPr>
    <w:rPr>
      <w:i/>
    </w:rPr>
  </w:style>
  <w:style w:type="paragraph" w:customStyle="1" w:styleId="Titreobjet">
    <w:name w:val="Titre objet"/>
    <w:basedOn w:val="Norm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Obsah1">
    <w:name w:val="toc 1"/>
    <w:basedOn w:val="Normlny"/>
    <w:next w:val="Normlny"/>
    <w:semiHidden/>
    <w:rsid w:val="005643CD"/>
    <w:pPr>
      <w:tabs>
        <w:tab w:val="right" w:leader="dot" w:pos="9071"/>
      </w:tabs>
      <w:spacing w:before="60"/>
      <w:ind w:left="850" w:hanging="850"/>
      <w:jc w:val="left"/>
    </w:pPr>
  </w:style>
  <w:style w:type="paragraph" w:styleId="Obsah2">
    <w:name w:val="toc 2"/>
    <w:basedOn w:val="Normlny"/>
    <w:next w:val="Normlny"/>
    <w:semiHidden/>
    <w:rsid w:val="005643CD"/>
    <w:pPr>
      <w:tabs>
        <w:tab w:val="right" w:leader="dot" w:pos="9071"/>
      </w:tabs>
      <w:spacing w:before="60"/>
      <w:ind w:left="850" w:hanging="850"/>
      <w:jc w:val="left"/>
    </w:pPr>
  </w:style>
  <w:style w:type="paragraph" w:styleId="Obsah3">
    <w:name w:val="toc 3"/>
    <w:basedOn w:val="Normlny"/>
    <w:next w:val="Normlny"/>
    <w:semiHidden/>
    <w:rsid w:val="005643CD"/>
    <w:pPr>
      <w:tabs>
        <w:tab w:val="right" w:leader="dot" w:pos="9071"/>
      </w:tabs>
      <w:spacing w:before="60"/>
      <w:ind w:left="850" w:hanging="850"/>
      <w:jc w:val="left"/>
    </w:pPr>
  </w:style>
  <w:style w:type="paragraph" w:styleId="Obsah4">
    <w:name w:val="toc 4"/>
    <w:basedOn w:val="Normlny"/>
    <w:next w:val="Normlny"/>
    <w:semiHidden/>
    <w:rsid w:val="005643CD"/>
    <w:pPr>
      <w:tabs>
        <w:tab w:val="right" w:leader="dot" w:pos="9071"/>
      </w:tabs>
      <w:spacing w:before="60"/>
      <w:ind w:left="850" w:hanging="850"/>
      <w:jc w:val="left"/>
    </w:pPr>
  </w:style>
  <w:style w:type="paragraph" w:styleId="Obsah5">
    <w:name w:val="toc 5"/>
    <w:basedOn w:val="Normlny"/>
    <w:next w:val="Normlny"/>
    <w:semiHidden/>
    <w:rsid w:val="005643CD"/>
    <w:pPr>
      <w:tabs>
        <w:tab w:val="right" w:leader="dot" w:pos="9071"/>
      </w:tabs>
      <w:spacing w:before="300"/>
      <w:jc w:val="left"/>
    </w:pPr>
  </w:style>
  <w:style w:type="paragraph" w:styleId="Obsah6">
    <w:name w:val="toc 6"/>
    <w:basedOn w:val="Normlny"/>
    <w:next w:val="Normlny"/>
    <w:semiHidden/>
    <w:rsid w:val="005643CD"/>
    <w:pPr>
      <w:tabs>
        <w:tab w:val="right" w:leader="dot" w:pos="9071"/>
      </w:tabs>
      <w:spacing w:before="240"/>
      <w:jc w:val="left"/>
    </w:pPr>
  </w:style>
  <w:style w:type="paragraph" w:styleId="Obsah7">
    <w:name w:val="toc 7"/>
    <w:basedOn w:val="Normlny"/>
    <w:next w:val="Normlny"/>
    <w:semiHidden/>
    <w:rsid w:val="005643CD"/>
    <w:pPr>
      <w:tabs>
        <w:tab w:val="right" w:leader="dot" w:pos="9071"/>
      </w:tabs>
      <w:spacing w:before="180"/>
      <w:jc w:val="left"/>
    </w:pPr>
  </w:style>
  <w:style w:type="paragraph" w:styleId="Obsah8">
    <w:name w:val="toc 8"/>
    <w:basedOn w:val="Normlny"/>
    <w:next w:val="Normlny"/>
    <w:semiHidden/>
    <w:rsid w:val="005643CD"/>
    <w:pPr>
      <w:tabs>
        <w:tab w:val="right" w:leader="dot" w:pos="9071"/>
      </w:tabs>
      <w:jc w:val="left"/>
    </w:pPr>
  </w:style>
  <w:style w:type="paragraph" w:styleId="Obsah9">
    <w:name w:val="toc 9"/>
    <w:basedOn w:val="Normlny"/>
    <w:next w:val="Normlny"/>
    <w:semiHidden/>
    <w:rsid w:val="005643CD"/>
    <w:pPr>
      <w:tabs>
        <w:tab w:val="right" w:leader="dot" w:pos="9071"/>
      </w:tabs>
    </w:pPr>
  </w:style>
  <w:style w:type="paragraph" w:styleId="Hlavikaobsahu">
    <w:name w:val="TOC Heading"/>
    <w:basedOn w:val="Normlny"/>
    <w:next w:val="Normlny"/>
    <w:qFormat/>
    <w:rsid w:val="005643CD"/>
    <w:pPr>
      <w:spacing w:after="240"/>
      <w:jc w:val="center"/>
    </w:pPr>
    <w:rPr>
      <w:b/>
      <w:sz w:val="28"/>
    </w:rPr>
  </w:style>
  <w:style w:type="paragraph" w:customStyle="1" w:styleId="Typeacteprincipal">
    <w:name w:val="Type acte principal"/>
    <w:basedOn w:val="Norm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lny"/>
    <w:next w:val="Confidentialit"/>
    <w:rsid w:val="005643CD"/>
    <w:pPr>
      <w:spacing w:before="0" w:after="240"/>
      <w:ind w:left="5103"/>
      <w:jc w:val="left"/>
    </w:pPr>
  </w:style>
  <w:style w:type="character" w:customStyle="1" w:styleId="HlavikaChar">
    <w:name w:val="Hlavička Char"/>
    <w:link w:val="Hlavika"/>
    <w:uiPriority w:val="99"/>
    <w:rsid w:val="00434DF7"/>
    <w:rPr>
      <w:sz w:val="24"/>
      <w:szCs w:val="24"/>
      <w:lang w:val="en-GB"/>
    </w:rPr>
  </w:style>
  <w:style w:type="character" w:customStyle="1" w:styleId="PtaChar">
    <w:name w:val="Päta Char"/>
    <w:link w:val="Pta"/>
    <w:uiPriority w:val="99"/>
    <w:rsid w:val="00434DF7"/>
    <w:rPr>
      <w:sz w:val="24"/>
      <w:szCs w:val="24"/>
      <w:lang w:val="en-GB"/>
    </w:rPr>
  </w:style>
  <w:style w:type="character" w:customStyle="1" w:styleId="TextpoznmkypodiarouChar">
    <w:name w:val="Text poznámky pod čiarou Char"/>
    <w:link w:val="Textpoznmkypodiarou"/>
    <w:semiHidden/>
    <w:rsid w:val="00434DF7"/>
    <w:rPr>
      <w:lang w:val="en-GB"/>
    </w:rPr>
  </w:style>
  <w:style w:type="paragraph" w:styleId="Zoznamsodrkami3">
    <w:name w:val="List Bullet 3"/>
    <w:basedOn w:val="Normlny"/>
    <w:rsid w:val="00434DF7"/>
    <w:pPr>
      <w:numPr>
        <w:numId w:val="15"/>
      </w:numPr>
    </w:pPr>
    <w:rPr>
      <w:lang w:eastAsia="de-DE"/>
    </w:rPr>
  </w:style>
  <w:style w:type="character" w:styleId="slostrany">
    <w:name w:val="page number"/>
    <w:rsid w:val="00434DF7"/>
    <w:rPr>
      <w:rFonts w:cs="Times New Roman"/>
    </w:rPr>
  </w:style>
  <w:style w:type="paragraph" w:styleId="Zoznamsodrkami">
    <w:name w:val="List Bullet"/>
    <w:basedOn w:val="Normlny"/>
    <w:rsid w:val="00434DF7"/>
    <w:pPr>
      <w:numPr>
        <w:numId w:val="16"/>
      </w:numPr>
      <w:contextualSpacing/>
    </w:pPr>
  </w:style>
  <w:style w:type="paragraph" w:customStyle="1" w:styleId="Style1">
    <w:name w:val="Style1"/>
    <w:basedOn w:val="Nadpis1"/>
    <w:qFormat/>
    <w:rsid w:val="00434DF7"/>
  </w:style>
  <w:style w:type="paragraph" w:customStyle="1" w:styleId="Style2">
    <w:name w:val="Style2"/>
    <w:basedOn w:val="Normlny"/>
    <w:qFormat/>
    <w:rsid w:val="00434DF7"/>
  </w:style>
  <w:style w:type="paragraph" w:customStyle="1" w:styleId="Style3">
    <w:name w:val="Style3"/>
    <w:basedOn w:val="Nadpis1"/>
    <w:qFormat/>
    <w:rsid w:val="00434DF7"/>
  </w:style>
  <w:style w:type="paragraph" w:customStyle="1" w:styleId="Style4">
    <w:name w:val="Style4"/>
    <w:basedOn w:val="ManualHeading1"/>
    <w:qFormat/>
    <w:rsid w:val="00434DF7"/>
  </w:style>
  <w:style w:type="paragraph" w:styleId="Zoznamsodrkami2">
    <w:name w:val="List Bullet 2"/>
    <w:basedOn w:val="Normlny"/>
    <w:rsid w:val="00434DF7"/>
    <w:pPr>
      <w:numPr>
        <w:numId w:val="17"/>
      </w:numPr>
      <w:contextualSpacing/>
    </w:pPr>
  </w:style>
  <w:style w:type="paragraph" w:styleId="Zoznamsodrkami4">
    <w:name w:val="List Bullet 4"/>
    <w:basedOn w:val="Normlny"/>
    <w:rsid w:val="00434DF7"/>
    <w:pPr>
      <w:numPr>
        <w:numId w:val="18"/>
      </w:numPr>
      <w:contextualSpacing/>
    </w:pPr>
  </w:style>
  <w:style w:type="table" w:styleId="Mriekatabuky">
    <w:name w:val="Table Grid"/>
    <w:basedOn w:val="Normlnatabuka"/>
    <w:uiPriority w:val="59"/>
    <w:rsid w:val="0043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34DF7"/>
    <w:pPr>
      <w:spacing w:before="0" w:after="0"/>
    </w:pPr>
    <w:rPr>
      <w:rFonts w:ascii="Tahoma" w:hAnsi="Tahoma" w:cs="Tahoma"/>
      <w:sz w:val="16"/>
      <w:szCs w:val="16"/>
    </w:rPr>
  </w:style>
  <w:style w:type="character" w:customStyle="1" w:styleId="TextbublinyChar">
    <w:name w:val="Text bubliny Char"/>
    <w:link w:val="Textbubliny"/>
    <w:rsid w:val="00434DF7"/>
    <w:rPr>
      <w:rFonts w:ascii="Tahoma" w:hAnsi="Tahoma" w:cs="Tahoma"/>
      <w:sz w:val="16"/>
      <w:szCs w:val="16"/>
      <w:shd w:val="clear" w:color="auto" w:fill="auto"/>
      <w:lang w:val="en-GB"/>
    </w:rPr>
  </w:style>
  <w:style w:type="character" w:customStyle="1" w:styleId="Text1Char">
    <w:name w:val="Text 1 Char"/>
    <w:link w:val="Text1"/>
    <w:locked/>
    <w:rsid w:val="00434DF7"/>
    <w:rPr>
      <w:sz w:val="24"/>
      <w:szCs w:val="24"/>
      <w:lang w:val="en-GB"/>
    </w:rPr>
  </w:style>
  <w:style w:type="character" w:customStyle="1" w:styleId="Nadpis2Char">
    <w:name w:val="Nadpis 2 Char"/>
    <w:link w:val="Nadpis2"/>
    <w:rsid w:val="00434DF7"/>
    <w:rPr>
      <w:b/>
      <w:bCs/>
      <w:iCs/>
      <w:sz w:val="24"/>
      <w:szCs w:val="28"/>
      <w:lang w:val="en-GB"/>
    </w:rPr>
  </w:style>
  <w:style w:type="paragraph" w:styleId="Revzia">
    <w:name w:val="Revision"/>
    <w:hidden/>
    <w:uiPriority w:val="99"/>
    <w:semiHidden/>
    <w:rsid w:val="00434DF7"/>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y">
    <w:name w:val="Normal"/>
    <w:qFormat/>
    <w:rsid w:val="005643CD"/>
    <w:pPr>
      <w:spacing w:before="120" w:after="120"/>
      <w:jc w:val="both"/>
    </w:pPr>
    <w:rPr>
      <w:sz w:val="24"/>
      <w:szCs w:val="24"/>
      <w:lang w:val="en-GB"/>
    </w:rPr>
  </w:style>
  <w:style w:type="paragraph" w:styleId="Nadpis1">
    <w:name w:val="heading 1"/>
    <w:basedOn w:val="Normlny"/>
    <w:next w:val="Normlny"/>
    <w:qFormat/>
    <w:rsid w:val="005643CD"/>
    <w:pPr>
      <w:keepNext/>
      <w:numPr>
        <w:numId w:val="7"/>
      </w:numPr>
      <w:spacing w:before="360"/>
      <w:outlineLvl w:val="0"/>
    </w:pPr>
    <w:rPr>
      <w:b/>
      <w:bCs/>
      <w:smallCaps/>
      <w:szCs w:val="32"/>
    </w:rPr>
  </w:style>
  <w:style w:type="paragraph" w:styleId="Nadpis2">
    <w:name w:val="heading 2"/>
    <w:basedOn w:val="Normlny"/>
    <w:next w:val="Normlny"/>
    <w:link w:val="Nadpis2Char"/>
    <w:qFormat/>
    <w:rsid w:val="005643CD"/>
    <w:pPr>
      <w:keepNext/>
      <w:numPr>
        <w:ilvl w:val="1"/>
        <w:numId w:val="7"/>
      </w:numPr>
      <w:outlineLvl w:val="1"/>
    </w:pPr>
    <w:rPr>
      <w:b/>
      <w:bCs/>
      <w:iCs/>
      <w:szCs w:val="28"/>
    </w:rPr>
  </w:style>
  <w:style w:type="paragraph" w:styleId="Nadpis3">
    <w:name w:val="heading 3"/>
    <w:basedOn w:val="Normlny"/>
    <w:next w:val="Normlny"/>
    <w:qFormat/>
    <w:rsid w:val="005643CD"/>
    <w:pPr>
      <w:keepNext/>
      <w:numPr>
        <w:ilvl w:val="2"/>
        <w:numId w:val="7"/>
      </w:numPr>
      <w:outlineLvl w:val="2"/>
    </w:pPr>
    <w:rPr>
      <w:bCs/>
      <w:i/>
      <w:szCs w:val="26"/>
    </w:rPr>
  </w:style>
  <w:style w:type="paragraph" w:styleId="Nadpis4">
    <w:name w:val="heading 4"/>
    <w:basedOn w:val="Normlny"/>
    <w:next w:val="Normlny"/>
    <w:qFormat/>
    <w:rsid w:val="005643CD"/>
    <w:pPr>
      <w:keepNext/>
      <w:numPr>
        <w:ilvl w:val="3"/>
        <w:numId w:val="7"/>
      </w:numPr>
      <w:outlineLvl w:val="3"/>
    </w:pPr>
    <w:rPr>
      <w:b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ccompagnant">
    <w:name w:val="Accompagnant"/>
    <w:basedOn w:val="Normlny"/>
    <w:next w:val="Normlny"/>
    <w:rsid w:val="005643CD"/>
    <w:pPr>
      <w:spacing w:before="0" w:after="240"/>
      <w:jc w:val="center"/>
    </w:pPr>
    <w:rPr>
      <w:b/>
      <w:i/>
    </w:rPr>
  </w:style>
  <w:style w:type="paragraph" w:customStyle="1" w:styleId="AccompagnantPagedecouverture">
    <w:name w:val="Accompagnant (Page de couverture)"/>
    <w:basedOn w:val="Accompagnant"/>
    <w:next w:val="Normlny"/>
    <w:rsid w:val="005643CD"/>
  </w:style>
  <w:style w:type="character" w:customStyle="1" w:styleId="Added">
    <w:name w:val="Added"/>
    <w:rsid w:val="005643CD"/>
    <w:rPr>
      <w:b/>
      <w:u w:val="single"/>
      <w:shd w:val="clear" w:color="auto" w:fill="auto"/>
    </w:rPr>
  </w:style>
  <w:style w:type="paragraph" w:customStyle="1" w:styleId="Address">
    <w:name w:val="Address"/>
    <w:basedOn w:val="Normlny"/>
    <w:next w:val="Normlny"/>
    <w:rsid w:val="005643CD"/>
    <w:pPr>
      <w:keepLines/>
      <w:spacing w:line="360" w:lineRule="auto"/>
      <w:ind w:left="3402"/>
      <w:jc w:val="left"/>
    </w:pPr>
  </w:style>
  <w:style w:type="paragraph" w:customStyle="1" w:styleId="Annexetitre">
    <w:name w:val="Annexe titre"/>
    <w:basedOn w:val="Normlny"/>
    <w:next w:val="Normlny"/>
    <w:rsid w:val="005643CD"/>
    <w:pPr>
      <w:jc w:val="center"/>
    </w:pPr>
    <w:rPr>
      <w:b/>
      <w:u w:val="single"/>
    </w:rPr>
  </w:style>
  <w:style w:type="paragraph" w:customStyle="1" w:styleId="Annexetitreexpos">
    <w:name w:val="Annexe titre (exposé)"/>
    <w:basedOn w:val="Normlny"/>
    <w:next w:val="Normlny"/>
    <w:rsid w:val="005643CD"/>
    <w:pPr>
      <w:jc w:val="center"/>
    </w:pPr>
    <w:rPr>
      <w:b/>
      <w:u w:val="single"/>
    </w:rPr>
  </w:style>
  <w:style w:type="paragraph" w:customStyle="1" w:styleId="Annexetitrefichefinancire">
    <w:name w:val="Annexe titre (fiche financière)"/>
    <w:basedOn w:val="Normlny"/>
    <w:next w:val="Normlny"/>
    <w:rsid w:val="005643CD"/>
    <w:pPr>
      <w:jc w:val="center"/>
    </w:pPr>
    <w:rPr>
      <w:b/>
      <w:u w:val="single"/>
    </w:rPr>
  </w:style>
  <w:style w:type="paragraph" w:customStyle="1" w:styleId="Applicationdirecte">
    <w:name w:val="Application directe"/>
    <w:basedOn w:val="Normlny"/>
    <w:next w:val="Normlny"/>
    <w:rsid w:val="005643CD"/>
    <w:pPr>
      <w:spacing w:before="480"/>
    </w:pPr>
  </w:style>
  <w:style w:type="paragraph" w:customStyle="1" w:styleId="Avertissementtitre">
    <w:name w:val="Avertissement titre"/>
    <w:basedOn w:val="Normlny"/>
    <w:next w:val="Normlny"/>
    <w:rsid w:val="005643CD"/>
    <w:pPr>
      <w:keepNext/>
      <w:spacing w:before="480"/>
    </w:pPr>
    <w:rPr>
      <w:u w:val="single"/>
    </w:rPr>
  </w:style>
  <w:style w:type="paragraph" w:customStyle="1" w:styleId="Bullet0">
    <w:name w:val="Bullet 0"/>
    <w:basedOn w:val="Normlny"/>
    <w:rsid w:val="005643CD"/>
    <w:pPr>
      <w:numPr>
        <w:numId w:val="1"/>
      </w:numPr>
    </w:pPr>
  </w:style>
  <w:style w:type="paragraph" w:customStyle="1" w:styleId="Bullet1">
    <w:name w:val="Bullet 1"/>
    <w:basedOn w:val="Normlny"/>
    <w:rsid w:val="005643CD"/>
    <w:pPr>
      <w:numPr>
        <w:numId w:val="2"/>
      </w:numPr>
    </w:pPr>
  </w:style>
  <w:style w:type="paragraph" w:customStyle="1" w:styleId="Bullet2">
    <w:name w:val="Bullet 2"/>
    <w:basedOn w:val="Normlny"/>
    <w:rsid w:val="005643CD"/>
    <w:pPr>
      <w:numPr>
        <w:numId w:val="3"/>
      </w:numPr>
    </w:pPr>
  </w:style>
  <w:style w:type="paragraph" w:customStyle="1" w:styleId="Bullet3">
    <w:name w:val="Bullet 3"/>
    <w:basedOn w:val="Normlny"/>
    <w:rsid w:val="005643CD"/>
    <w:pPr>
      <w:numPr>
        <w:numId w:val="4"/>
      </w:numPr>
    </w:pPr>
  </w:style>
  <w:style w:type="paragraph" w:customStyle="1" w:styleId="Bullet4">
    <w:name w:val="Bullet 4"/>
    <w:basedOn w:val="Normlny"/>
    <w:rsid w:val="005643CD"/>
    <w:pPr>
      <w:numPr>
        <w:numId w:val="5"/>
      </w:numPr>
    </w:pPr>
  </w:style>
  <w:style w:type="paragraph" w:customStyle="1" w:styleId="ChapterTitle">
    <w:name w:val="ChapterTitle"/>
    <w:basedOn w:val="Normlny"/>
    <w:next w:val="Normlny"/>
    <w:rsid w:val="005643CD"/>
    <w:pPr>
      <w:keepNext/>
      <w:spacing w:after="360"/>
      <w:jc w:val="center"/>
    </w:pPr>
    <w:rPr>
      <w:b/>
      <w:sz w:val="32"/>
    </w:rPr>
  </w:style>
  <w:style w:type="paragraph" w:customStyle="1" w:styleId="Confidence">
    <w:name w:val="Confidence"/>
    <w:basedOn w:val="Normlny"/>
    <w:next w:val="Normlny"/>
    <w:rsid w:val="005643CD"/>
    <w:pPr>
      <w:spacing w:before="360"/>
      <w:jc w:val="center"/>
    </w:pPr>
  </w:style>
  <w:style w:type="paragraph" w:customStyle="1" w:styleId="Confidentialit">
    <w:name w:val="Confidentialité"/>
    <w:basedOn w:val="Normlny"/>
    <w:next w:val="Normlny"/>
    <w:rsid w:val="005643CD"/>
    <w:pPr>
      <w:spacing w:before="240" w:after="240"/>
      <w:ind w:left="5103"/>
    </w:pPr>
    <w:rPr>
      <w:u w:val="single"/>
    </w:rPr>
  </w:style>
  <w:style w:type="paragraph" w:customStyle="1" w:styleId="Considrant">
    <w:name w:val="Considérant"/>
    <w:basedOn w:val="Normlny"/>
    <w:rsid w:val="005643CD"/>
    <w:pPr>
      <w:numPr>
        <w:numId w:val="6"/>
      </w:numPr>
    </w:pPr>
  </w:style>
  <w:style w:type="paragraph" w:customStyle="1" w:styleId="Corrigendum">
    <w:name w:val="Corrigendum"/>
    <w:basedOn w:val="Normlny"/>
    <w:next w:val="Normlny"/>
    <w:rsid w:val="005643CD"/>
    <w:pPr>
      <w:spacing w:before="0" w:after="240"/>
      <w:jc w:val="left"/>
    </w:pPr>
  </w:style>
  <w:style w:type="paragraph" w:customStyle="1" w:styleId="Datedadoption">
    <w:name w:val="Date d'adoption"/>
    <w:basedOn w:val="Normlny"/>
    <w:next w:val="Normlny"/>
    <w:rsid w:val="005643CD"/>
    <w:pPr>
      <w:spacing w:before="360" w:after="0"/>
      <w:jc w:val="center"/>
    </w:pPr>
    <w:rPr>
      <w:b/>
    </w:rPr>
  </w:style>
  <w:style w:type="paragraph" w:customStyle="1" w:styleId="DatedadoptionPagedecouverture">
    <w:name w:val="Date d'adoption (Page de couverture)"/>
    <w:basedOn w:val="Datedadoption"/>
    <w:next w:val="Normlny"/>
    <w:rsid w:val="005643CD"/>
  </w:style>
  <w:style w:type="character" w:customStyle="1" w:styleId="Deleted">
    <w:name w:val="Deleted"/>
    <w:rsid w:val="005643CD"/>
    <w:rPr>
      <w:strike/>
      <w:shd w:val="clear" w:color="auto" w:fill="auto"/>
    </w:rPr>
  </w:style>
  <w:style w:type="paragraph" w:customStyle="1" w:styleId="Emission">
    <w:name w:val="Emission"/>
    <w:basedOn w:val="Normlny"/>
    <w:next w:val="Normlny"/>
    <w:rsid w:val="005643CD"/>
    <w:pPr>
      <w:spacing w:before="0" w:after="0"/>
      <w:ind w:left="5103"/>
      <w:jc w:val="left"/>
    </w:pPr>
  </w:style>
  <w:style w:type="paragraph" w:customStyle="1" w:styleId="Exposdesmotifstitre">
    <w:name w:val="Exposé des motifs titre"/>
    <w:basedOn w:val="Normlny"/>
    <w:next w:val="Normlny"/>
    <w:rsid w:val="005643CD"/>
    <w:pPr>
      <w:jc w:val="center"/>
    </w:pPr>
    <w:rPr>
      <w:b/>
      <w:u w:val="single"/>
    </w:rPr>
  </w:style>
  <w:style w:type="paragraph" w:customStyle="1" w:styleId="Fait">
    <w:name w:val="Fait à"/>
    <w:basedOn w:val="Normlny"/>
    <w:next w:val="Normlny"/>
    <w:rsid w:val="005643CD"/>
    <w:pPr>
      <w:keepNext/>
      <w:spacing w:after="0"/>
    </w:pPr>
  </w:style>
  <w:style w:type="paragraph" w:customStyle="1" w:styleId="Fichefinanciretitre">
    <w:name w:val="Fiche financière titre"/>
    <w:basedOn w:val="Normlny"/>
    <w:next w:val="Normlny"/>
    <w:rsid w:val="005643CD"/>
    <w:pPr>
      <w:jc w:val="center"/>
    </w:pPr>
    <w:rPr>
      <w:b/>
      <w:u w:val="single"/>
    </w:rPr>
  </w:style>
  <w:style w:type="paragraph" w:styleId="Pta">
    <w:name w:val="footer"/>
    <w:basedOn w:val="Normlny"/>
    <w:link w:val="Pta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lny"/>
    <w:rsid w:val="005643CD"/>
    <w:pPr>
      <w:tabs>
        <w:tab w:val="center" w:pos="7285"/>
        <w:tab w:val="center" w:pos="10913"/>
        <w:tab w:val="right" w:pos="15137"/>
      </w:tabs>
      <w:spacing w:before="360" w:after="0"/>
      <w:ind w:left="-567" w:right="-567"/>
      <w:jc w:val="left"/>
    </w:pPr>
  </w:style>
  <w:style w:type="character" w:styleId="Odkaznapoznmkupodiarou">
    <w:name w:val="footnote reference"/>
    <w:aliases w:val="BVI fnr,Footnote symbol"/>
    <w:semiHidden/>
    <w:rsid w:val="005643CD"/>
    <w:rPr>
      <w:shd w:val="clear" w:color="auto" w:fill="auto"/>
      <w:vertAlign w:val="superscript"/>
    </w:rPr>
  </w:style>
  <w:style w:type="paragraph" w:styleId="Textpoznmkypodiarou">
    <w:name w:val="footnote text"/>
    <w:basedOn w:val="Normlny"/>
    <w:link w:val="TextpoznmkypodiarouChar"/>
    <w:semiHidden/>
    <w:rsid w:val="005643CD"/>
    <w:pPr>
      <w:spacing w:before="0" w:after="0"/>
      <w:ind w:left="720" w:hanging="720"/>
    </w:pPr>
    <w:rPr>
      <w:sz w:val="20"/>
      <w:szCs w:val="20"/>
    </w:rPr>
  </w:style>
  <w:style w:type="paragraph" w:customStyle="1" w:styleId="Formuledadoption">
    <w:name w:val="Formule d'adoption"/>
    <w:basedOn w:val="Normlny"/>
    <w:next w:val="Normlny"/>
    <w:rsid w:val="005643CD"/>
    <w:pPr>
      <w:keepNext/>
    </w:pPr>
  </w:style>
  <w:style w:type="paragraph" w:styleId="Hlavika">
    <w:name w:val="header"/>
    <w:basedOn w:val="Normlny"/>
    <w:link w:val="HlavikaChar"/>
    <w:uiPriority w:val="99"/>
    <w:rsid w:val="005643CD"/>
    <w:pPr>
      <w:tabs>
        <w:tab w:val="center" w:pos="4535"/>
        <w:tab w:val="right" w:pos="9071"/>
      </w:tabs>
    </w:pPr>
  </w:style>
  <w:style w:type="paragraph" w:customStyle="1" w:styleId="HeaderLandscape">
    <w:name w:val="HeaderLandscape"/>
    <w:basedOn w:val="Normlny"/>
    <w:rsid w:val="005643CD"/>
    <w:pPr>
      <w:tabs>
        <w:tab w:val="center" w:pos="7285"/>
        <w:tab w:val="right" w:pos="14003"/>
      </w:tabs>
    </w:pPr>
  </w:style>
  <w:style w:type="paragraph" w:customStyle="1" w:styleId="Institutionquiagit">
    <w:name w:val="Institution qui agit"/>
    <w:basedOn w:val="Normlny"/>
    <w:next w:val="Normlny"/>
    <w:rsid w:val="005643CD"/>
    <w:pPr>
      <w:keepNext/>
      <w:spacing w:before="600"/>
    </w:pPr>
  </w:style>
  <w:style w:type="paragraph" w:customStyle="1" w:styleId="Institutionquisigne">
    <w:name w:val="Institution qui signe"/>
    <w:basedOn w:val="Normlny"/>
    <w:next w:val="Normlny"/>
    <w:rsid w:val="005643CD"/>
    <w:pPr>
      <w:keepNext/>
      <w:tabs>
        <w:tab w:val="left" w:pos="4252"/>
      </w:tabs>
      <w:spacing w:before="720" w:after="0"/>
    </w:pPr>
    <w:rPr>
      <w:i/>
    </w:rPr>
  </w:style>
  <w:style w:type="paragraph" w:customStyle="1" w:styleId="Languesfaisantfoi">
    <w:name w:val="Langues faisant foi"/>
    <w:basedOn w:val="Normlny"/>
    <w:next w:val="Normlny"/>
    <w:rsid w:val="005643CD"/>
    <w:pPr>
      <w:spacing w:before="360" w:after="0"/>
      <w:jc w:val="center"/>
    </w:pPr>
  </w:style>
  <w:style w:type="paragraph" w:customStyle="1" w:styleId="IntrtEEE">
    <w:name w:val="Intérêt EEE"/>
    <w:basedOn w:val="Languesfaisantfoi"/>
    <w:next w:val="Normlny"/>
    <w:rsid w:val="005643CD"/>
    <w:pPr>
      <w:spacing w:after="240"/>
    </w:pPr>
  </w:style>
  <w:style w:type="paragraph" w:customStyle="1" w:styleId="IntrtEEEPagedecouverture">
    <w:name w:val="Intérêt EEE (Page de couverture)"/>
    <w:basedOn w:val="IntrtEEE"/>
    <w:next w:val="Normlny"/>
    <w:rsid w:val="005643CD"/>
  </w:style>
  <w:style w:type="paragraph" w:customStyle="1" w:styleId="Langue">
    <w:name w:val="Langue"/>
    <w:basedOn w:val="Normlny"/>
    <w:next w:val="Norm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lny"/>
    <w:next w:val="Normlny"/>
    <w:rsid w:val="005643CD"/>
    <w:pPr>
      <w:spacing w:before="360" w:after="0"/>
      <w:jc w:val="center"/>
    </w:pPr>
  </w:style>
  <w:style w:type="paragraph" w:customStyle="1" w:styleId="ManualConsidrant">
    <w:name w:val="Manual Considérant"/>
    <w:basedOn w:val="Normlny"/>
    <w:rsid w:val="005643CD"/>
    <w:pPr>
      <w:ind w:left="709" w:hanging="709"/>
    </w:pPr>
  </w:style>
  <w:style w:type="paragraph" w:customStyle="1" w:styleId="ManualHeading1">
    <w:name w:val="Manual Heading 1"/>
    <w:basedOn w:val="Normlny"/>
    <w:next w:val="Normlny"/>
    <w:rsid w:val="005643CD"/>
    <w:pPr>
      <w:keepNext/>
      <w:tabs>
        <w:tab w:val="left" w:pos="850"/>
      </w:tabs>
      <w:spacing w:before="360"/>
      <w:ind w:left="850" w:hanging="850"/>
      <w:outlineLvl w:val="0"/>
    </w:pPr>
    <w:rPr>
      <w:b/>
      <w:smallCaps/>
    </w:rPr>
  </w:style>
  <w:style w:type="paragraph" w:customStyle="1" w:styleId="ManualHeading2">
    <w:name w:val="Manual Heading 2"/>
    <w:basedOn w:val="Normlny"/>
    <w:next w:val="Normlny"/>
    <w:rsid w:val="005643CD"/>
    <w:pPr>
      <w:keepNext/>
      <w:tabs>
        <w:tab w:val="left" w:pos="850"/>
      </w:tabs>
      <w:ind w:left="850" w:hanging="850"/>
      <w:outlineLvl w:val="1"/>
    </w:pPr>
    <w:rPr>
      <w:b/>
    </w:rPr>
  </w:style>
  <w:style w:type="paragraph" w:customStyle="1" w:styleId="ManualHeading3">
    <w:name w:val="Manual Heading 3"/>
    <w:basedOn w:val="Normlny"/>
    <w:next w:val="Normlny"/>
    <w:rsid w:val="005643CD"/>
    <w:pPr>
      <w:keepNext/>
      <w:tabs>
        <w:tab w:val="left" w:pos="850"/>
      </w:tabs>
      <w:ind w:left="850" w:hanging="850"/>
      <w:outlineLvl w:val="2"/>
    </w:pPr>
    <w:rPr>
      <w:i/>
    </w:rPr>
  </w:style>
  <w:style w:type="paragraph" w:customStyle="1" w:styleId="ManualHeading4">
    <w:name w:val="Manual Heading 4"/>
    <w:basedOn w:val="Normlny"/>
    <w:next w:val="Normlny"/>
    <w:rsid w:val="005643CD"/>
    <w:pPr>
      <w:keepNext/>
      <w:tabs>
        <w:tab w:val="left" w:pos="850"/>
      </w:tabs>
      <w:ind w:left="850" w:hanging="850"/>
      <w:outlineLvl w:val="3"/>
    </w:pPr>
  </w:style>
  <w:style w:type="paragraph" w:customStyle="1" w:styleId="ManualNumPar1">
    <w:name w:val="Manual NumPar 1"/>
    <w:basedOn w:val="Normlny"/>
    <w:next w:val="Normlny"/>
    <w:rsid w:val="005643CD"/>
    <w:pPr>
      <w:ind w:left="850" w:hanging="850"/>
    </w:pPr>
  </w:style>
  <w:style w:type="paragraph" w:customStyle="1" w:styleId="ManualNumPar2">
    <w:name w:val="Manual NumPar 2"/>
    <w:basedOn w:val="Normlny"/>
    <w:next w:val="Normlny"/>
    <w:rsid w:val="005643CD"/>
    <w:pPr>
      <w:ind w:left="850" w:hanging="850"/>
    </w:pPr>
  </w:style>
  <w:style w:type="paragraph" w:customStyle="1" w:styleId="ManualNumPar3">
    <w:name w:val="Manual NumPar 3"/>
    <w:basedOn w:val="Normlny"/>
    <w:next w:val="Normlny"/>
    <w:rsid w:val="005643CD"/>
    <w:pPr>
      <w:ind w:left="850" w:hanging="850"/>
    </w:pPr>
  </w:style>
  <w:style w:type="paragraph" w:customStyle="1" w:styleId="ManualNumPar4">
    <w:name w:val="Manual NumPar 4"/>
    <w:basedOn w:val="Normlny"/>
    <w:next w:val="Norm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lny"/>
    <w:next w:val="Emission"/>
    <w:rsid w:val="005643CD"/>
    <w:pPr>
      <w:spacing w:before="0" w:after="0"/>
      <w:jc w:val="left"/>
    </w:pPr>
    <w:rPr>
      <w:rFonts w:ascii="Arial" w:hAnsi="Arial" w:cs="Arial"/>
    </w:rPr>
  </w:style>
  <w:style w:type="paragraph" w:customStyle="1" w:styleId="NormalCentered">
    <w:name w:val="Normal Centered"/>
    <w:basedOn w:val="Normlny"/>
    <w:rsid w:val="005643CD"/>
    <w:pPr>
      <w:jc w:val="center"/>
    </w:pPr>
  </w:style>
  <w:style w:type="paragraph" w:customStyle="1" w:styleId="NormalLeft">
    <w:name w:val="Normal Left"/>
    <w:basedOn w:val="Normlny"/>
    <w:rsid w:val="005643CD"/>
    <w:pPr>
      <w:jc w:val="left"/>
    </w:pPr>
  </w:style>
  <w:style w:type="paragraph" w:customStyle="1" w:styleId="NormalRight">
    <w:name w:val="Normal Right"/>
    <w:basedOn w:val="Normlny"/>
    <w:rsid w:val="005643CD"/>
    <w:pPr>
      <w:jc w:val="right"/>
    </w:pPr>
  </w:style>
  <w:style w:type="paragraph" w:customStyle="1" w:styleId="NumPar1">
    <w:name w:val="NumPar 1"/>
    <w:basedOn w:val="Normlny"/>
    <w:next w:val="Normlny"/>
    <w:rsid w:val="005643CD"/>
    <w:pPr>
      <w:numPr>
        <w:numId w:val="8"/>
      </w:numPr>
    </w:pPr>
  </w:style>
  <w:style w:type="paragraph" w:customStyle="1" w:styleId="NumPar2">
    <w:name w:val="NumPar 2"/>
    <w:basedOn w:val="Normlny"/>
    <w:next w:val="Normlny"/>
    <w:rsid w:val="005643CD"/>
    <w:pPr>
      <w:numPr>
        <w:ilvl w:val="1"/>
        <w:numId w:val="8"/>
      </w:numPr>
    </w:pPr>
  </w:style>
  <w:style w:type="paragraph" w:customStyle="1" w:styleId="NumPar3">
    <w:name w:val="NumPar 3"/>
    <w:basedOn w:val="Normlny"/>
    <w:next w:val="Normlny"/>
    <w:rsid w:val="005643CD"/>
    <w:pPr>
      <w:numPr>
        <w:ilvl w:val="2"/>
        <w:numId w:val="8"/>
      </w:numPr>
    </w:pPr>
  </w:style>
  <w:style w:type="paragraph" w:customStyle="1" w:styleId="NumPar4">
    <w:name w:val="NumPar 4"/>
    <w:basedOn w:val="Normlny"/>
    <w:next w:val="Normlny"/>
    <w:rsid w:val="005643CD"/>
    <w:pPr>
      <w:numPr>
        <w:ilvl w:val="3"/>
        <w:numId w:val="8"/>
      </w:numPr>
    </w:pPr>
  </w:style>
  <w:style w:type="paragraph" w:customStyle="1" w:styleId="Objetacteprincipal">
    <w:name w:val="Objet acte principal"/>
    <w:basedOn w:val="Normlny"/>
    <w:next w:val="Normlny"/>
    <w:rsid w:val="005643CD"/>
    <w:pPr>
      <w:spacing w:before="0" w:after="360"/>
      <w:jc w:val="center"/>
    </w:pPr>
    <w:rPr>
      <w:b/>
    </w:rPr>
  </w:style>
  <w:style w:type="paragraph" w:customStyle="1" w:styleId="ObjetacteprincipalPagedecouverture">
    <w:name w:val="Objet acte principal (Page de couverture)"/>
    <w:basedOn w:val="Objetacteprincipal"/>
    <w:next w:val="Normlny"/>
    <w:rsid w:val="005643CD"/>
  </w:style>
  <w:style w:type="paragraph" w:customStyle="1" w:styleId="Objetexterne">
    <w:name w:val="Objet externe"/>
    <w:basedOn w:val="Normlny"/>
    <w:next w:val="Normlny"/>
    <w:rsid w:val="005643CD"/>
    <w:rPr>
      <w:i/>
      <w:caps/>
    </w:rPr>
  </w:style>
  <w:style w:type="paragraph" w:customStyle="1" w:styleId="Pagedecouverture">
    <w:name w:val="Page de couverture"/>
    <w:basedOn w:val="Normlny"/>
    <w:next w:val="Normlny"/>
    <w:rsid w:val="005643CD"/>
  </w:style>
  <w:style w:type="paragraph" w:customStyle="1" w:styleId="PartTitle">
    <w:name w:val="PartTitle"/>
    <w:basedOn w:val="Normlny"/>
    <w:next w:val="ChapterTitle"/>
    <w:rsid w:val="005643CD"/>
    <w:pPr>
      <w:keepNext/>
      <w:pageBreakBefore/>
      <w:spacing w:after="360"/>
      <w:jc w:val="center"/>
    </w:pPr>
    <w:rPr>
      <w:b/>
      <w:sz w:val="36"/>
    </w:rPr>
  </w:style>
  <w:style w:type="paragraph" w:customStyle="1" w:styleId="Personnequisigne">
    <w:name w:val="Personne qui signe"/>
    <w:basedOn w:val="Normlny"/>
    <w:next w:val="Institutionquisigne"/>
    <w:rsid w:val="005643CD"/>
    <w:pPr>
      <w:tabs>
        <w:tab w:val="left" w:pos="4252"/>
      </w:tabs>
      <w:spacing w:before="0" w:after="0"/>
      <w:jc w:val="left"/>
    </w:pPr>
    <w:rPr>
      <w:i/>
    </w:rPr>
  </w:style>
  <w:style w:type="paragraph" w:customStyle="1" w:styleId="Point0">
    <w:name w:val="Point 0"/>
    <w:basedOn w:val="Normlny"/>
    <w:rsid w:val="005643CD"/>
    <w:pPr>
      <w:ind w:left="850" w:hanging="850"/>
    </w:pPr>
  </w:style>
  <w:style w:type="paragraph" w:customStyle="1" w:styleId="Point0letter">
    <w:name w:val="Point 0 (letter)"/>
    <w:basedOn w:val="Normlny"/>
    <w:rsid w:val="005643CD"/>
    <w:pPr>
      <w:numPr>
        <w:ilvl w:val="1"/>
        <w:numId w:val="9"/>
      </w:numPr>
    </w:pPr>
  </w:style>
  <w:style w:type="paragraph" w:customStyle="1" w:styleId="Point0number">
    <w:name w:val="Point 0 (number)"/>
    <w:basedOn w:val="Normlny"/>
    <w:rsid w:val="005643CD"/>
    <w:pPr>
      <w:numPr>
        <w:numId w:val="9"/>
      </w:numPr>
    </w:pPr>
  </w:style>
  <w:style w:type="paragraph" w:customStyle="1" w:styleId="Point1">
    <w:name w:val="Point 1"/>
    <w:basedOn w:val="Normlny"/>
    <w:rsid w:val="005643CD"/>
    <w:pPr>
      <w:ind w:left="1417" w:hanging="567"/>
    </w:pPr>
  </w:style>
  <w:style w:type="paragraph" w:customStyle="1" w:styleId="Point1letter">
    <w:name w:val="Point 1 (letter)"/>
    <w:basedOn w:val="Normlny"/>
    <w:rsid w:val="005643CD"/>
    <w:pPr>
      <w:numPr>
        <w:ilvl w:val="3"/>
        <w:numId w:val="9"/>
      </w:numPr>
    </w:pPr>
  </w:style>
  <w:style w:type="paragraph" w:customStyle="1" w:styleId="Point1number">
    <w:name w:val="Point 1 (number)"/>
    <w:basedOn w:val="Normlny"/>
    <w:rsid w:val="005643CD"/>
    <w:pPr>
      <w:numPr>
        <w:ilvl w:val="2"/>
        <w:numId w:val="9"/>
      </w:numPr>
    </w:pPr>
  </w:style>
  <w:style w:type="paragraph" w:customStyle="1" w:styleId="Point2">
    <w:name w:val="Point 2"/>
    <w:basedOn w:val="Normlny"/>
    <w:rsid w:val="005643CD"/>
    <w:pPr>
      <w:ind w:left="1984" w:hanging="567"/>
    </w:pPr>
  </w:style>
  <w:style w:type="paragraph" w:customStyle="1" w:styleId="Point2letter">
    <w:name w:val="Point 2 (letter)"/>
    <w:basedOn w:val="Normlny"/>
    <w:rsid w:val="005643CD"/>
    <w:pPr>
      <w:numPr>
        <w:ilvl w:val="5"/>
        <w:numId w:val="9"/>
      </w:numPr>
    </w:pPr>
  </w:style>
  <w:style w:type="paragraph" w:customStyle="1" w:styleId="Point2number">
    <w:name w:val="Point 2 (number)"/>
    <w:basedOn w:val="Normlny"/>
    <w:rsid w:val="005643CD"/>
    <w:pPr>
      <w:numPr>
        <w:ilvl w:val="4"/>
        <w:numId w:val="9"/>
      </w:numPr>
    </w:pPr>
  </w:style>
  <w:style w:type="paragraph" w:customStyle="1" w:styleId="Point3">
    <w:name w:val="Point 3"/>
    <w:basedOn w:val="Normlny"/>
    <w:rsid w:val="005643CD"/>
    <w:pPr>
      <w:ind w:left="2551" w:hanging="567"/>
    </w:pPr>
  </w:style>
  <w:style w:type="paragraph" w:customStyle="1" w:styleId="Point3letter">
    <w:name w:val="Point 3 (letter)"/>
    <w:basedOn w:val="Normlny"/>
    <w:rsid w:val="005643CD"/>
    <w:pPr>
      <w:numPr>
        <w:ilvl w:val="7"/>
        <w:numId w:val="9"/>
      </w:numPr>
    </w:pPr>
  </w:style>
  <w:style w:type="paragraph" w:customStyle="1" w:styleId="Point3number">
    <w:name w:val="Point 3 (number)"/>
    <w:basedOn w:val="Normlny"/>
    <w:rsid w:val="005643CD"/>
    <w:pPr>
      <w:numPr>
        <w:ilvl w:val="6"/>
        <w:numId w:val="9"/>
      </w:numPr>
    </w:pPr>
  </w:style>
  <w:style w:type="paragraph" w:customStyle="1" w:styleId="Point4">
    <w:name w:val="Point 4"/>
    <w:basedOn w:val="Normlny"/>
    <w:rsid w:val="005643CD"/>
    <w:pPr>
      <w:ind w:left="3118" w:hanging="567"/>
    </w:pPr>
  </w:style>
  <w:style w:type="paragraph" w:customStyle="1" w:styleId="Point4letter">
    <w:name w:val="Point 4 (letter)"/>
    <w:basedOn w:val="Normlny"/>
    <w:rsid w:val="005643CD"/>
    <w:pPr>
      <w:numPr>
        <w:ilvl w:val="8"/>
        <w:numId w:val="9"/>
      </w:numPr>
    </w:pPr>
  </w:style>
  <w:style w:type="paragraph" w:customStyle="1" w:styleId="PointDouble0">
    <w:name w:val="PointDouble 0"/>
    <w:basedOn w:val="Normlny"/>
    <w:rsid w:val="005643CD"/>
    <w:pPr>
      <w:tabs>
        <w:tab w:val="left" w:pos="850"/>
      </w:tabs>
      <w:ind w:left="1417" w:hanging="1417"/>
    </w:pPr>
  </w:style>
  <w:style w:type="paragraph" w:customStyle="1" w:styleId="PointDouble1">
    <w:name w:val="PointDouble 1"/>
    <w:basedOn w:val="Normlny"/>
    <w:rsid w:val="005643CD"/>
    <w:pPr>
      <w:tabs>
        <w:tab w:val="left" w:pos="1417"/>
      </w:tabs>
      <w:ind w:left="1984" w:hanging="1134"/>
    </w:pPr>
  </w:style>
  <w:style w:type="paragraph" w:customStyle="1" w:styleId="PointDouble2">
    <w:name w:val="PointDouble 2"/>
    <w:basedOn w:val="Normlny"/>
    <w:rsid w:val="005643CD"/>
    <w:pPr>
      <w:tabs>
        <w:tab w:val="left" w:pos="1984"/>
      </w:tabs>
      <w:ind w:left="2551" w:hanging="1134"/>
    </w:pPr>
  </w:style>
  <w:style w:type="paragraph" w:customStyle="1" w:styleId="PointDouble3">
    <w:name w:val="PointDouble 3"/>
    <w:basedOn w:val="Normlny"/>
    <w:rsid w:val="005643CD"/>
    <w:pPr>
      <w:tabs>
        <w:tab w:val="left" w:pos="2551"/>
      </w:tabs>
      <w:ind w:left="3118" w:hanging="1134"/>
    </w:pPr>
  </w:style>
  <w:style w:type="paragraph" w:customStyle="1" w:styleId="PointDouble4">
    <w:name w:val="PointDouble 4"/>
    <w:basedOn w:val="Normlny"/>
    <w:rsid w:val="005643CD"/>
    <w:pPr>
      <w:tabs>
        <w:tab w:val="left" w:pos="3118"/>
      </w:tabs>
      <w:ind w:left="3685" w:hanging="1134"/>
    </w:pPr>
  </w:style>
  <w:style w:type="paragraph" w:customStyle="1" w:styleId="PointTriple0">
    <w:name w:val="PointTriple 0"/>
    <w:basedOn w:val="Normlny"/>
    <w:rsid w:val="005643CD"/>
    <w:pPr>
      <w:tabs>
        <w:tab w:val="left" w:pos="850"/>
        <w:tab w:val="left" w:pos="1417"/>
      </w:tabs>
      <w:ind w:left="1984" w:hanging="1984"/>
    </w:pPr>
  </w:style>
  <w:style w:type="paragraph" w:customStyle="1" w:styleId="PointTriple1">
    <w:name w:val="PointTriple 1"/>
    <w:basedOn w:val="Normlny"/>
    <w:rsid w:val="005643CD"/>
    <w:pPr>
      <w:tabs>
        <w:tab w:val="left" w:pos="1417"/>
        <w:tab w:val="left" w:pos="1984"/>
      </w:tabs>
      <w:ind w:left="2551" w:hanging="1701"/>
    </w:pPr>
  </w:style>
  <w:style w:type="paragraph" w:customStyle="1" w:styleId="PointTriple2">
    <w:name w:val="PointTriple 2"/>
    <w:basedOn w:val="Normlny"/>
    <w:rsid w:val="005643CD"/>
    <w:pPr>
      <w:tabs>
        <w:tab w:val="left" w:pos="1984"/>
        <w:tab w:val="left" w:pos="2551"/>
      </w:tabs>
      <w:ind w:left="3118" w:hanging="1701"/>
    </w:pPr>
  </w:style>
  <w:style w:type="paragraph" w:customStyle="1" w:styleId="PointTriple3">
    <w:name w:val="PointTriple 3"/>
    <w:basedOn w:val="Normlny"/>
    <w:rsid w:val="005643CD"/>
    <w:pPr>
      <w:tabs>
        <w:tab w:val="left" w:pos="2551"/>
        <w:tab w:val="left" w:pos="3118"/>
      </w:tabs>
      <w:ind w:left="3685" w:hanging="1701"/>
    </w:pPr>
  </w:style>
  <w:style w:type="paragraph" w:customStyle="1" w:styleId="PointTriple4">
    <w:name w:val="PointTriple 4"/>
    <w:basedOn w:val="Normlny"/>
    <w:rsid w:val="005643CD"/>
    <w:pPr>
      <w:tabs>
        <w:tab w:val="left" w:pos="3118"/>
        <w:tab w:val="left" w:pos="3685"/>
      </w:tabs>
      <w:ind w:left="4252" w:hanging="1701"/>
    </w:pPr>
  </w:style>
  <w:style w:type="paragraph" w:customStyle="1" w:styleId="QuotedNumPar">
    <w:name w:val="Quoted NumPar"/>
    <w:basedOn w:val="Normlny"/>
    <w:rsid w:val="005643CD"/>
    <w:pPr>
      <w:ind w:left="1417" w:hanging="567"/>
    </w:pPr>
  </w:style>
  <w:style w:type="paragraph" w:customStyle="1" w:styleId="QuotedText">
    <w:name w:val="Quoted Text"/>
    <w:basedOn w:val="Normlny"/>
    <w:rsid w:val="005643CD"/>
    <w:pPr>
      <w:ind w:left="1417"/>
    </w:pPr>
  </w:style>
  <w:style w:type="paragraph" w:customStyle="1" w:styleId="Rfrencecroise">
    <w:name w:val="Référence croisée"/>
    <w:basedOn w:val="Normlny"/>
    <w:rsid w:val="005643CD"/>
    <w:pPr>
      <w:spacing w:before="0" w:after="0"/>
      <w:jc w:val="center"/>
    </w:pPr>
  </w:style>
  <w:style w:type="paragraph" w:customStyle="1" w:styleId="Rfrenceinstitutionnelle">
    <w:name w:val="Référence institutionnelle"/>
    <w:basedOn w:val="Normlny"/>
    <w:next w:val="Confidentialit"/>
    <w:rsid w:val="005643CD"/>
    <w:pPr>
      <w:spacing w:before="0" w:after="240"/>
      <w:ind w:left="5103"/>
      <w:jc w:val="left"/>
    </w:pPr>
  </w:style>
  <w:style w:type="paragraph" w:customStyle="1" w:styleId="Rfrenceinterinstitutionnelle">
    <w:name w:val="Référence interinstitutionnelle"/>
    <w:basedOn w:val="Normlny"/>
    <w:next w:val="Norm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lny"/>
    <w:next w:val="Rfrenceinterinstitutionnelle"/>
    <w:rsid w:val="005643CD"/>
    <w:pPr>
      <w:spacing w:before="0" w:after="0"/>
      <w:ind w:left="5103"/>
      <w:jc w:val="left"/>
    </w:pPr>
  </w:style>
  <w:style w:type="paragraph" w:customStyle="1" w:styleId="SectionTitle">
    <w:name w:val="SectionTitle"/>
    <w:basedOn w:val="Normlny"/>
    <w:next w:val="Nadpis1"/>
    <w:rsid w:val="005643CD"/>
    <w:pPr>
      <w:keepNext/>
      <w:spacing w:after="360"/>
      <w:jc w:val="center"/>
    </w:pPr>
    <w:rPr>
      <w:b/>
      <w:smallCaps/>
      <w:sz w:val="28"/>
    </w:rPr>
  </w:style>
  <w:style w:type="paragraph" w:customStyle="1" w:styleId="Sous-titreobjet">
    <w:name w:val="Sous-titre objet"/>
    <w:basedOn w:val="Norm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lny"/>
    <w:next w:val="Normlny"/>
    <w:rsid w:val="005643CD"/>
    <w:pPr>
      <w:spacing w:before="360" w:after="0"/>
      <w:jc w:val="center"/>
    </w:pPr>
  </w:style>
  <w:style w:type="paragraph" w:customStyle="1" w:styleId="StatutPagedecouverture">
    <w:name w:val="Statut (Page de couverture)"/>
    <w:basedOn w:val="Statut"/>
    <w:next w:val="Normlny"/>
    <w:rsid w:val="005643CD"/>
  </w:style>
  <w:style w:type="paragraph" w:customStyle="1" w:styleId="Supertitre">
    <w:name w:val="Supertitre"/>
    <w:basedOn w:val="Normlny"/>
    <w:next w:val="Normlny"/>
    <w:rsid w:val="005643CD"/>
    <w:pPr>
      <w:spacing w:before="0" w:after="600"/>
      <w:jc w:val="center"/>
    </w:pPr>
    <w:rPr>
      <w:b/>
    </w:rPr>
  </w:style>
  <w:style w:type="paragraph" w:customStyle="1" w:styleId="TableTitle">
    <w:name w:val="Table Title"/>
    <w:basedOn w:val="Normlny"/>
    <w:next w:val="Normlny"/>
    <w:rsid w:val="005643CD"/>
    <w:pPr>
      <w:jc w:val="center"/>
    </w:pPr>
    <w:rPr>
      <w:b/>
    </w:rPr>
  </w:style>
  <w:style w:type="paragraph" w:customStyle="1" w:styleId="Text1">
    <w:name w:val="Text 1"/>
    <w:basedOn w:val="Normlny"/>
    <w:link w:val="Text1Char"/>
    <w:rsid w:val="005643CD"/>
    <w:pPr>
      <w:ind w:left="850"/>
    </w:pPr>
  </w:style>
  <w:style w:type="paragraph" w:customStyle="1" w:styleId="Text2">
    <w:name w:val="Text 2"/>
    <w:basedOn w:val="Normlny"/>
    <w:rsid w:val="005643CD"/>
    <w:pPr>
      <w:ind w:left="1417"/>
    </w:pPr>
  </w:style>
  <w:style w:type="paragraph" w:customStyle="1" w:styleId="Text3">
    <w:name w:val="Text 3"/>
    <w:basedOn w:val="Normlny"/>
    <w:rsid w:val="005643CD"/>
    <w:pPr>
      <w:ind w:left="1984"/>
    </w:pPr>
  </w:style>
  <w:style w:type="paragraph" w:customStyle="1" w:styleId="Text4">
    <w:name w:val="Text 4"/>
    <w:basedOn w:val="Norm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lny"/>
    <w:next w:val="Normlny"/>
    <w:rsid w:val="005643CD"/>
    <w:pPr>
      <w:keepNext/>
      <w:spacing w:before="360"/>
      <w:jc w:val="center"/>
    </w:pPr>
    <w:rPr>
      <w:i/>
    </w:rPr>
  </w:style>
  <w:style w:type="paragraph" w:customStyle="1" w:styleId="Titreobjet">
    <w:name w:val="Titre objet"/>
    <w:basedOn w:val="Norm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Obsah1">
    <w:name w:val="toc 1"/>
    <w:basedOn w:val="Normlny"/>
    <w:next w:val="Normlny"/>
    <w:semiHidden/>
    <w:rsid w:val="005643CD"/>
    <w:pPr>
      <w:tabs>
        <w:tab w:val="right" w:leader="dot" w:pos="9071"/>
      </w:tabs>
      <w:spacing w:before="60"/>
      <w:ind w:left="850" w:hanging="850"/>
      <w:jc w:val="left"/>
    </w:pPr>
  </w:style>
  <w:style w:type="paragraph" w:styleId="Obsah2">
    <w:name w:val="toc 2"/>
    <w:basedOn w:val="Normlny"/>
    <w:next w:val="Normlny"/>
    <w:semiHidden/>
    <w:rsid w:val="005643CD"/>
    <w:pPr>
      <w:tabs>
        <w:tab w:val="right" w:leader="dot" w:pos="9071"/>
      </w:tabs>
      <w:spacing w:before="60"/>
      <w:ind w:left="850" w:hanging="850"/>
      <w:jc w:val="left"/>
    </w:pPr>
  </w:style>
  <w:style w:type="paragraph" w:styleId="Obsah3">
    <w:name w:val="toc 3"/>
    <w:basedOn w:val="Normlny"/>
    <w:next w:val="Normlny"/>
    <w:semiHidden/>
    <w:rsid w:val="005643CD"/>
    <w:pPr>
      <w:tabs>
        <w:tab w:val="right" w:leader="dot" w:pos="9071"/>
      </w:tabs>
      <w:spacing w:before="60"/>
      <w:ind w:left="850" w:hanging="850"/>
      <w:jc w:val="left"/>
    </w:pPr>
  </w:style>
  <w:style w:type="paragraph" w:styleId="Obsah4">
    <w:name w:val="toc 4"/>
    <w:basedOn w:val="Normlny"/>
    <w:next w:val="Normlny"/>
    <w:semiHidden/>
    <w:rsid w:val="005643CD"/>
    <w:pPr>
      <w:tabs>
        <w:tab w:val="right" w:leader="dot" w:pos="9071"/>
      </w:tabs>
      <w:spacing w:before="60"/>
      <w:ind w:left="850" w:hanging="850"/>
      <w:jc w:val="left"/>
    </w:pPr>
  </w:style>
  <w:style w:type="paragraph" w:styleId="Obsah5">
    <w:name w:val="toc 5"/>
    <w:basedOn w:val="Normlny"/>
    <w:next w:val="Normlny"/>
    <w:semiHidden/>
    <w:rsid w:val="005643CD"/>
    <w:pPr>
      <w:tabs>
        <w:tab w:val="right" w:leader="dot" w:pos="9071"/>
      </w:tabs>
      <w:spacing w:before="300"/>
      <w:jc w:val="left"/>
    </w:pPr>
  </w:style>
  <w:style w:type="paragraph" w:styleId="Obsah6">
    <w:name w:val="toc 6"/>
    <w:basedOn w:val="Normlny"/>
    <w:next w:val="Normlny"/>
    <w:semiHidden/>
    <w:rsid w:val="005643CD"/>
    <w:pPr>
      <w:tabs>
        <w:tab w:val="right" w:leader="dot" w:pos="9071"/>
      </w:tabs>
      <w:spacing w:before="240"/>
      <w:jc w:val="left"/>
    </w:pPr>
  </w:style>
  <w:style w:type="paragraph" w:styleId="Obsah7">
    <w:name w:val="toc 7"/>
    <w:basedOn w:val="Normlny"/>
    <w:next w:val="Normlny"/>
    <w:semiHidden/>
    <w:rsid w:val="005643CD"/>
    <w:pPr>
      <w:tabs>
        <w:tab w:val="right" w:leader="dot" w:pos="9071"/>
      </w:tabs>
      <w:spacing w:before="180"/>
      <w:jc w:val="left"/>
    </w:pPr>
  </w:style>
  <w:style w:type="paragraph" w:styleId="Obsah8">
    <w:name w:val="toc 8"/>
    <w:basedOn w:val="Normlny"/>
    <w:next w:val="Normlny"/>
    <w:semiHidden/>
    <w:rsid w:val="005643CD"/>
    <w:pPr>
      <w:tabs>
        <w:tab w:val="right" w:leader="dot" w:pos="9071"/>
      </w:tabs>
      <w:jc w:val="left"/>
    </w:pPr>
  </w:style>
  <w:style w:type="paragraph" w:styleId="Obsah9">
    <w:name w:val="toc 9"/>
    <w:basedOn w:val="Normlny"/>
    <w:next w:val="Normlny"/>
    <w:semiHidden/>
    <w:rsid w:val="005643CD"/>
    <w:pPr>
      <w:tabs>
        <w:tab w:val="right" w:leader="dot" w:pos="9071"/>
      </w:tabs>
    </w:pPr>
  </w:style>
  <w:style w:type="paragraph" w:styleId="Hlavikaobsahu">
    <w:name w:val="TOC Heading"/>
    <w:basedOn w:val="Normlny"/>
    <w:next w:val="Normlny"/>
    <w:qFormat/>
    <w:rsid w:val="005643CD"/>
    <w:pPr>
      <w:spacing w:after="240"/>
      <w:jc w:val="center"/>
    </w:pPr>
    <w:rPr>
      <w:b/>
      <w:sz w:val="28"/>
    </w:rPr>
  </w:style>
  <w:style w:type="paragraph" w:customStyle="1" w:styleId="Typeacteprincipal">
    <w:name w:val="Type acte principal"/>
    <w:basedOn w:val="Norm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lny"/>
    <w:next w:val="Confidentialit"/>
    <w:rsid w:val="005643CD"/>
    <w:pPr>
      <w:spacing w:before="0" w:after="240"/>
      <w:ind w:left="5103"/>
      <w:jc w:val="left"/>
    </w:pPr>
  </w:style>
  <w:style w:type="character" w:customStyle="1" w:styleId="HlavikaChar">
    <w:name w:val="Hlavička Char"/>
    <w:link w:val="Hlavika"/>
    <w:uiPriority w:val="99"/>
    <w:rsid w:val="00434DF7"/>
    <w:rPr>
      <w:sz w:val="24"/>
      <w:szCs w:val="24"/>
      <w:lang w:val="en-GB"/>
    </w:rPr>
  </w:style>
  <w:style w:type="character" w:customStyle="1" w:styleId="PtaChar">
    <w:name w:val="Päta Char"/>
    <w:link w:val="Pta"/>
    <w:uiPriority w:val="99"/>
    <w:rsid w:val="00434DF7"/>
    <w:rPr>
      <w:sz w:val="24"/>
      <w:szCs w:val="24"/>
      <w:lang w:val="en-GB"/>
    </w:rPr>
  </w:style>
  <w:style w:type="character" w:customStyle="1" w:styleId="TextpoznmkypodiarouChar">
    <w:name w:val="Text poznámky pod čiarou Char"/>
    <w:link w:val="Textpoznmkypodiarou"/>
    <w:semiHidden/>
    <w:rsid w:val="00434DF7"/>
    <w:rPr>
      <w:lang w:val="en-GB"/>
    </w:rPr>
  </w:style>
  <w:style w:type="paragraph" w:styleId="Zoznamsodrkami3">
    <w:name w:val="List Bullet 3"/>
    <w:basedOn w:val="Normlny"/>
    <w:rsid w:val="00434DF7"/>
    <w:pPr>
      <w:numPr>
        <w:numId w:val="15"/>
      </w:numPr>
    </w:pPr>
    <w:rPr>
      <w:lang w:eastAsia="de-DE"/>
    </w:rPr>
  </w:style>
  <w:style w:type="character" w:styleId="slostrany">
    <w:name w:val="page number"/>
    <w:rsid w:val="00434DF7"/>
    <w:rPr>
      <w:rFonts w:cs="Times New Roman"/>
    </w:rPr>
  </w:style>
  <w:style w:type="paragraph" w:styleId="Zoznamsodrkami">
    <w:name w:val="List Bullet"/>
    <w:basedOn w:val="Normlny"/>
    <w:rsid w:val="00434DF7"/>
    <w:pPr>
      <w:numPr>
        <w:numId w:val="16"/>
      </w:numPr>
      <w:contextualSpacing/>
    </w:pPr>
  </w:style>
  <w:style w:type="paragraph" w:customStyle="1" w:styleId="Style1">
    <w:name w:val="Style1"/>
    <w:basedOn w:val="Nadpis1"/>
    <w:qFormat/>
    <w:rsid w:val="00434DF7"/>
  </w:style>
  <w:style w:type="paragraph" w:customStyle="1" w:styleId="Style2">
    <w:name w:val="Style2"/>
    <w:basedOn w:val="Normlny"/>
    <w:qFormat/>
    <w:rsid w:val="00434DF7"/>
  </w:style>
  <w:style w:type="paragraph" w:customStyle="1" w:styleId="Style3">
    <w:name w:val="Style3"/>
    <w:basedOn w:val="Nadpis1"/>
    <w:qFormat/>
    <w:rsid w:val="00434DF7"/>
  </w:style>
  <w:style w:type="paragraph" w:customStyle="1" w:styleId="Style4">
    <w:name w:val="Style4"/>
    <w:basedOn w:val="ManualHeading1"/>
    <w:qFormat/>
    <w:rsid w:val="00434DF7"/>
  </w:style>
  <w:style w:type="paragraph" w:styleId="Zoznamsodrkami2">
    <w:name w:val="List Bullet 2"/>
    <w:basedOn w:val="Normlny"/>
    <w:rsid w:val="00434DF7"/>
    <w:pPr>
      <w:numPr>
        <w:numId w:val="17"/>
      </w:numPr>
      <w:contextualSpacing/>
    </w:pPr>
  </w:style>
  <w:style w:type="paragraph" w:styleId="Zoznamsodrkami4">
    <w:name w:val="List Bullet 4"/>
    <w:basedOn w:val="Normlny"/>
    <w:rsid w:val="00434DF7"/>
    <w:pPr>
      <w:numPr>
        <w:numId w:val="18"/>
      </w:numPr>
      <w:contextualSpacing/>
    </w:pPr>
  </w:style>
  <w:style w:type="table" w:styleId="Mriekatabuky">
    <w:name w:val="Table Grid"/>
    <w:basedOn w:val="Normlnatabuka"/>
    <w:uiPriority w:val="59"/>
    <w:rsid w:val="0043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34DF7"/>
    <w:pPr>
      <w:spacing w:before="0" w:after="0"/>
    </w:pPr>
    <w:rPr>
      <w:rFonts w:ascii="Tahoma" w:hAnsi="Tahoma" w:cs="Tahoma"/>
      <w:sz w:val="16"/>
      <w:szCs w:val="16"/>
    </w:rPr>
  </w:style>
  <w:style w:type="character" w:customStyle="1" w:styleId="TextbublinyChar">
    <w:name w:val="Text bubliny Char"/>
    <w:link w:val="Textbubliny"/>
    <w:rsid w:val="00434DF7"/>
    <w:rPr>
      <w:rFonts w:ascii="Tahoma" w:hAnsi="Tahoma" w:cs="Tahoma"/>
      <w:sz w:val="16"/>
      <w:szCs w:val="16"/>
      <w:shd w:val="clear" w:color="auto" w:fill="auto"/>
      <w:lang w:val="en-GB"/>
    </w:rPr>
  </w:style>
  <w:style w:type="character" w:customStyle="1" w:styleId="Text1Char">
    <w:name w:val="Text 1 Char"/>
    <w:link w:val="Text1"/>
    <w:locked/>
    <w:rsid w:val="00434DF7"/>
    <w:rPr>
      <w:sz w:val="24"/>
      <w:szCs w:val="24"/>
      <w:lang w:val="en-GB"/>
    </w:rPr>
  </w:style>
  <w:style w:type="character" w:customStyle="1" w:styleId="Nadpis2Char">
    <w:name w:val="Nadpis 2 Char"/>
    <w:link w:val="Nadpis2"/>
    <w:rsid w:val="00434DF7"/>
    <w:rPr>
      <w:b/>
      <w:bCs/>
      <w:iCs/>
      <w:sz w:val="24"/>
      <w:szCs w:val="28"/>
      <w:lang w:val="en-GB"/>
    </w:rPr>
  </w:style>
  <w:style w:type="paragraph" w:styleId="Revzia">
    <w:name w:val="Revision"/>
    <w:hidden/>
    <w:uiPriority w:val="99"/>
    <w:semiHidden/>
    <w:rsid w:val="00434DF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B965BC138D4F4E9DC9364EB5685F3D" ma:contentTypeVersion="0" ma:contentTypeDescription="Umožňuje vytvoriť nový dokument." ma:contentTypeScope="" ma:versionID="54cc50070da780f85ad0de869df0e168">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C4906-F1FE-40DC-9245-CD62A2EC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6C313D-34D8-4E6C-A8B3-BDAFDCC9DE99}">
  <ds:schemaRefs>
    <ds:schemaRef ds:uri="http://schemas.microsoft.com/sharepoint/v3/contenttype/forms"/>
  </ds:schemaRefs>
</ds:datastoreItem>
</file>

<file path=customXml/itemProps3.xml><?xml version="1.0" encoding="utf-8"?>
<ds:datastoreItem xmlns:ds="http://schemas.openxmlformats.org/officeDocument/2006/customXml" ds:itemID="{B7D0E0B9-CDA1-4A6D-B1AA-8BD759A90016}">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22040</Words>
  <Characters>125634</Characters>
  <Application>Microsoft Office Word</Application>
  <DocSecurity>0</DocSecurity>
  <Lines>1046</Lines>
  <Paragraphs>294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Katarína Naďová</cp:lastModifiedBy>
  <cp:revision>2</cp:revision>
  <dcterms:created xsi:type="dcterms:W3CDTF">2018-06-26T07:35:00Z</dcterms:created>
  <dcterms:modified xsi:type="dcterms:W3CDTF">2018-06-26T07:35:00Z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0x01010082B965BC138D4F4E9DC9364EB5685F3D</vt:lpwstr>
  </property>
</Properties>
</file>